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775D9" w14:textId="77777777" w:rsidR="005021FF" w:rsidRPr="005021FF" w:rsidRDefault="005021FF" w:rsidP="005021FF">
      <w:pPr>
        <w:rPr>
          <w:b/>
          <w:bCs/>
          <w:lang w:val="en-US"/>
        </w:rPr>
      </w:pPr>
      <w:r w:rsidRPr="005021FF">
        <w:rPr>
          <w:b/>
          <w:bCs/>
          <w:lang w:val="en-US"/>
        </w:rPr>
        <w:t>From Forest Residues to High-Value Bio-Based Solutions: A Baltic Sea Region Success Story</w:t>
      </w:r>
    </w:p>
    <w:p w14:paraId="2620C24D" w14:textId="77777777" w:rsidR="005021FF" w:rsidRPr="005021FF" w:rsidRDefault="005021FF" w:rsidP="005021FF">
      <w:pPr>
        <w:rPr>
          <w:lang w:val="en-US"/>
        </w:rPr>
      </w:pPr>
      <w:r w:rsidRPr="005021FF">
        <w:rPr>
          <w:lang w:val="en-US"/>
        </w:rPr>
        <w:t>Across the Baltic Sea Region, forestry generates significant volumes of side streams such as bark, sawdust, wood chips, needles, and ash. Traditionally, these materials have been used primarily for low-value energy production. At the same time, industries continue to rely on synthetic chemicals and imported raw materials for applications such as wastewater treatment, leather tanning, cosmetics, and food preservation.</w:t>
      </w:r>
    </w:p>
    <w:p w14:paraId="51CACDDA" w14:textId="77777777" w:rsidR="005021FF" w:rsidRPr="005021FF" w:rsidRDefault="005021FF" w:rsidP="005021FF">
      <w:pPr>
        <w:rPr>
          <w:lang w:val="en-US"/>
        </w:rPr>
      </w:pPr>
      <w:proofErr w:type="spellStart"/>
      <w:r w:rsidRPr="005021FF">
        <w:rPr>
          <w:lang w:val="en-US"/>
        </w:rPr>
        <w:t>CEforestry</w:t>
      </w:r>
      <w:proofErr w:type="spellEnd"/>
      <w:r w:rsidRPr="005021FF">
        <w:rPr>
          <w:lang w:val="en-US"/>
        </w:rPr>
        <w:t xml:space="preserve"> set out to address this imbalance by transforming </w:t>
      </w:r>
      <w:proofErr w:type="spellStart"/>
      <w:r w:rsidRPr="005021FF">
        <w:rPr>
          <w:lang w:val="en-US"/>
        </w:rPr>
        <w:t>underutilised</w:t>
      </w:r>
      <w:proofErr w:type="spellEnd"/>
      <w:r w:rsidRPr="005021FF">
        <w:rPr>
          <w:lang w:val="en-US"/>
        </w:rPr>
        <w:t xml:space="preserve"> forestry residues into high-value bio-based products, strengthening the circular bioeconomy in the region.</w:t>
      </w:r>
    </w:p>
    <w:p w14:paraId="6C4801C7" w14:textId="77777777" w:rsidR="005021FF" w:rsidRPr="005021FF" w:rsidRDefault="005021FF" w:rsidP="005021FF">
      <w:pPr>
        <w:rPr>
          <w:b/>
          <w:bCs/>
          <w:lang w:val="en-US"/>
        </w:rPr>
      </w:pPr>
      <w:r w:rsidRPr="005021FF">
        <w:rPr>
          <w:b/>
          <w:bCs/>
          <w:lang w:val="en-US"/>
        </w:rPr>
        <w:t>Tackling the Challenge</w:t>
      </w:r>
    </w:p>
    <w:p w14:paraId="21792A7A" w14:textId="77777777" w:rsidR="005021FF" w:rsidRPr="005021FF" w:rsidRDefault="005021FF" w:rsidP="005021FF">
      <w:pPr>
        <w:rPr>
          <w:lang w:val="en-US"/>
        </w:rPr>
      </w:pPr>
      <w:r w:rsidRPr="005021FF">
        <w:rPr>
          <w:lang w:val="en-US"/>
        </w:rPr>
        <w:t>The key challenge was twofold: unlocking the technical potential of forestry side streams and ensuring their economic and industrial feasibility. Although residual biomass is abundant, its availability, composition, processing logistics, and market viability vary across countries and sectors. No single country could address this challenge alone.</w:t>
      </w:r>
    </w:p>
    <w:p w14:paraId="405F5579" w14:textId="77777777" w:rsidR="005021FF" w:rsidRPr="005021FF" w:rsidRDefault="005021FF" w:rsidP="005021FF">
      <w:pPr>
        <w:rPr>
          <w:lang w:val="en-US"/>
        </w:rPr>
      </w:pPr>
      <w:r w:rsidRPr="005021FF">
        <w:rPr>
          <w:lang w:val="en-US"/>
        </w:rPr>
        <w:t xml:space="preserve">Through transnational Interreg cooperation, 30 partners from five Baltic Sea Region countries—representing research institutions, industry, and public </w:t>
      </w:r>
      <w:proofErr w:type="spellStart"/>
      <w:r w:rsidRPr="005021FF">
        <w:rPr>
          <w:lang w:val="en-US"/>
        </w:rPr>
        <w:t>organisations</w:t>
      </w:r>
      <w:proofErr w:type="spellEnd"/>
      <w:r w:rsidRPr="005021FF">
        <w:rPr>
          <w:lang w:val="en-US"/>
        </w:rPr>
        <w:t>—combined expertise to develop practical, scalable solutions.</w:t>
      </w:r>
    </w:p>
    <w:p w14:paraId="245EE3EB" w14:textId="77777777" w:rsidR="005021FF" w:rsidRPr="005021FF" w:rsidRDefault="005021FF" w:rsidP="005021FF">
      <w:pPr>
        <w:rPr>
          <w:b/>
          <w:bCs/>
          <w:lang w:val="en-US"/>
        </w:rPr>
      </w:pPr>
      <w:r w:rsidRPr="005021FF">
        <w:rPr>
          <w:b/>
          <w:bCs/>
          <w:lang w:val="en-US"/>
        </w:rPr>
        <w:t>How the Solution Works</w:t>
      </w:r>
    </w:p>
    <w:p w14:paraId="675A637E" w14:textId="478094F0" w:rsidR="005021FF" w:rsidRPr="005021FF" w:rsidRDefault="005021FF" w:rsidP="005021FF">
      <w:pPr>
        <w:rPr>
          <w:lang w:val="en-US"/>
        </w:rPr>
      </w:pPr>
      <w:r w:rsidRPr="005021FF">
        <w:rPr>
          <w:lang w:val="en-US"/>
        </w:rPr>
        <w:t xml:space="preserve">At the core of the project was the development of a tannin-rich spruce bark extract. Using </w:t>
      </w:r>
      <w:proofErr w:type="spellStart"/>
      <w:r w:rsidRPr="005021FF">
        <w:rPr>
          <w:lang w:val="en-US"/>
        </w:rPr>
        <w:t>optimised</w:t>
      </w:r>
      <w:proofErr w:type="spellEnd"/>
      <w:r w:rsidRPr="005021FF">
        <w:rPr>
          <w:lang w:val="en-US"/>
        </w:rPr>
        <w:t xml:space="preserve"> extraction and fractionation processes, including green technologies such as </w:t>
      </w:r>
      <w:r>
        <w:rPr>
          <w:lang w:val="en-US"/>
        </w:rPr>
        <w:t xml:space="preserve">hot-water </w:t>
      </w:r>
      <w:r w:rsidRPr="005021FF">
        <w:rPr>
          <w:lang w:val="en-US"/>
        </w:rPr>
        <w:t>extraction, partners isolated bioactive compounds from bark fractions supplied by a dedicated pilot plant.</w:t>
      </w:r>
    </w:p>
    <w:p w14:paraId="11A7D0A9" w14:textId="2ADEA61D" w:rsidR="005021FF" w:rsidRPr="005021FF" w:rsidRDefault="005021FF" w:rsidP="005021FF">
      <w:pPr>
        <w:rPr>
          <w:lang w:val="en-US"/>
        </w:rPr>
      </w:pPr>
      <w:r w:rsidRPr="005021FF">
        <w:rPr>
          <w:lang w:val="en-US"/>
        </w:rPr>
        <w:t>The extract was tested in laboratory and industrial environments, particularly in recycled pulp systems. It demonstrated strong antimicrobial properties, significantly reducing bacterial growth, acidification, and hazardous gas formation.</w:t>
      </w:r>
    </w:p>
    <w:p w14:paraId="6DFCAED8" w14:textId="77777777" w:rsidR="005021FF" w:rsidRPr="005021FF" w:rsidRDefault="005021FF" w:rsidP="005021FF">
      <w:r w:rsidRPr="005021FF">
        <w:t xml:space="preserve">In </w:t>
      </w:r>
      <w:proofErr w:type="spellStart"/>
      <w:r w:rsidRPr="005021FF">
        <w:t>parallel</w:t>
      </w:r>
      <w:proofErr w:type="spellEnd"/>
      <w:r w:rsidRPr="005021FF">
        <w:t xml:space="preserve">, the </w:t>
      </w:r>
      <w:proofErr w:type="spellStart"/>
      <w:r w:rsidRPr="005021FF">
        <w:t>project</w:t>
      </w:r>
      <w:proofErr w:type="spellEnd"/>
      <w:r w:rsidRPr="005021FF">
        <w:t>:</w:t>
      </w:r>
    </w:p>
    <w:p w14:paraId="11CC914D" w14:textId="77777777" w:rsidR="005021FF" w:rsidRPr="005021FF" w:rsidRDefault="005021FF" w:rsidP="005021FF">
      <w:pPr>
        <w:numPr>
          <w:ilvl w:val="0"/>
          <w:numId w:val="1"/>
        </w:numPr>
        <w:rPr>
          <w:lang w:val="en-US"/>
        </w:rPr>
      </w:pPr>
      <w:r w:rsidRPr="005021FF">
        <w:rPr>
          <w:lang w:val="en-US"/>
        </w:rPr>
        <w:t xml:space="preserve">Mapped </w:t>
      </w:r>
      <w:proofErr w:type="spellStart"/>
      <w:r w:rsidRPr="005021FF">
        <w:rPr>
          <w:lang w:val="en-US"/>
        </w:rPr>
        <w:t>unutilised</w:t>
      </w:r>
      <w:proofErr w:type="spellEnd"/>
      <w:r w:rsidRPr="005021FF">
        <w:rPr>
          <w:lang w:val="en-US"/>
        </w:rPr>
        <w:t xml:space="preserve"> biomass residues across five countries using an openly available ArcGIS tool</w:t>
      </w:r>
    </w:p>
    <w:p w14:paraId="6FEF0220" w14:textId="77777777" w:rsidR="005021FF" w:rsidRPr="005021FF" w:rsidRDefault="005021FF" w:rsidP="005021FF">
      <w:pPr>
        <w:numPr>
          <w:ilvl w:val="0"/>
          <w:numId w:val="1"/>
        </w:numPr>
        <w:rPr>
          <w:lang w:val="en-US"/>
        </w:rPr>
      </w:pPr>
      <w:r w:rsidRPr="005021FF">
        <w:rPr>
          <w:lang w:val="en-US"/>
        </w:rPr>
        <w:t>Piloted a Nordic–Baltic value chain for natural tanning agents using spruce and birch inner bark extracts</w:t>
      </w:r>
    </w:p>
    <w:p w14:paraId="3F316695" w14:textId="77777777" w:rsidR="005021FF" w:rsidRPr="005021FF" w:rsidRDefault="005021FF" w:rsidP="005021FF">
      <w:pPr>
        <w:numPr>
          <w:ilvl w:val="0"/>
          <w:numId w:val="1"/>
        </w:numPr>
        <w:rPr>
          <w:lang w:val="en-US"/>
        </w:rPr>
      </w:pPr>
      <w:r w:rsidRPr="005021FF">
        <w:rPr>
          <w:lang w:val="en-US"/>
        </w:rPr>
        <w:t>Developed circular business models for applications in cosmetics, food preservation, and plant-based meat analogues</w:t>
      </w:r>
    </w:p>
    <w:p w14:paraId="65393DC4" w14:textId="77777777" w:rsidR="005021FF" w:rsidRPr="005021FF" w:rsidRDefault="005021FF" w:rsidP="005021FF">
      <w:pPr>
        <w:numPr>
          <w:ilvl w:val="0"/>
          <w:numId w:val="1"/>
        </w:numPr>
        <w:rPr>
          <w:lang w:val="en-US"/>
        </w:rPr>
      </w:pPr>
      <w:r w:rsidRPr="005021FF">
        <w:rPr>
          <w:lang w:val="en-US"/>
        </w:rPr>
        <w:lastRenderedPageBreak/>
        <w:t>Created a wood ash recycling planning tool to support sustainable forest soil management</w:t>
      </w:r>
    </w:p>
    <w:p w14:paraId="600367A9" w14:textId="77777777" w:rsidR="005021FF" w:rsidRPr="005021FF" w:rsidRDefault="005021FF" w:rsidP="005021FF">
      <w:pPr>
        <w:rPr>
          <w:b/>
          <w:bCs/>
          <w:lang w:val="en-US"/>
        </w:rPr>
      </w:pPr>
      <w:r w:rsidRPr="005021FF">
        <w:rPr>
          <w:b/>
          <w:bCs/>
          <w:lang w:val="en-US"/>
        </w:rPr>
        <w:t>Proof of Effectiveness</w:t>
      </w:r>
    </w:p>
    <w:p w14:paraId="7DACA7F7" w14:textId="77777777" w:rsidR="005021FF" w:rsidRPr="005021FF" w:rsidRDefault="005021FF" w:rsidP="005021FF">
      <w:pPr>
        <w:rPr>
          <w:lang w:val="en-US"/>
        </w:rPr>
      </w:pPr>
      <w:r w:rsidRPr="005021FF">
        <w:rPr>
          <w:lang w:val="en-US"/>
        </w:rPr>
        <w:t>Industrial testing confirmed that the spruce bark extract performed as well as—or better than—conventional synthetic biocides. Technical feasibility for industrial-scale extraction was demonstrated, and economic assessments identified tannin-based applications as the most commercially promising.</w:t>
      </w:r>
    </w:p>
    <w:p w14:paraId="63B4AC4F" w14:textId="77777777" w:rsidR="005021FF" w:rsidRPr="005021FF" w:rsidRDefault="005021FF" w:rsidP="005021FF">
      <w:pPr>
        <w:rPr>
          <w:lang w:val="en-US"/>
        </w:rPr>
      </w:pPr>
      <w:r w:rsidRPr="005021FF">
        <w:rPr>
          <w:lang w:val="en-US"/>
        </w:rPr>
        <w:t>The project also produced a policy brief highlighting regulatory and strategic measures needed to promote higher-value bio-based products and reduce barriers to market uptake.</w:t>
      </w:r>
    </w:p>
    <w:p w14:paraId="25433D06" w14:textId="77777777" w:rsidR="005021FF" w:rsidRPr="005021FF" w:rsidRDefault="005021FF" w:rsidP="005021FF">
      <w:pPr>
        <w:rPr>
          <w:b/>
          <w:bCs/>
          <w:lang w:val="en-US"/>
        </w:rPr>
      </w:pPr>
      <w:r w:rsidRPr="005021FF">
        <w:rPr>
          <w:b/>
          <w:bCs/>
          <w:lang w:val="en-US"/>
        </w:rPr>
        <w:t>The Power of Transnational Cooperation</w:t>
      </w:r>
    </w:p>
    <w:p w14:paraId="1F88DF5B" w14:textId="77777777" w:rsidR="005021FF" w:rsidRPr="005021FF" w:rsidRDefault="005021FF" w:rsidP="005021FF">
      <w:pPr>
        <w:rPr>
          <w:lang w:val="en-US"/>
        </w:rPr>
      </w:pPr>
      <w:r w:rsidRPr="005021FF">
        <w:rPr>
          <w:lang w:val="en-US"/>
        </w:rPr>
        <w:t xml:space="preserve">The success of </w:t>
      </w:r>
      <w:proofErr w:type="spellStart"/>
      <w:r w:rsidRPr="005021FF">
        <w:rPr>
          <w:lang w:val="en-US"/>
        </w:rPr>
        <w:t>CEforestry</w:t>
      </w:r>
      <w:proofErr w:type="spellEnd"/>
      <w:r w:rsidRPr="005021FF">
        <w:rPr>
          <w:lang w:val="en-US"/>
        </w:rPr>
        <w:t xml:space="preserve"> was rooted in transnational collaboration. Raw materials, pilot facilities, scientific expertise, and industrial test environments were distributed across different countries. By sharing data, </w:t>
      </w:r>
      <w:proofErr w:type="spellStart"/>
      <w:r w:rsidRPr="005021FF">
        <w:rPr>
          <w:lang w:val="en-US"/>
        </w:rPr>
        <w:t>harmonising</w:t>
      </w:r>
      <w:proofErr w:type="spellEnd"/>
      <w:r w:rsidRPr="005021FF">
        <w:rPr>
          <w:lang w:val="en-US"/>
        </w:rPr>
        <w:t xml:space="preserve"> methods, and co-developing solutions, partners created value chains that extend beyond national borders.</w:t>
      </w:r>
    </w:p>
    <w:p w14:paraId="60ED672B" w14:textId="77777777" w:rsidR="005021FF" w:rsidRPr="005021FF" w:rsidRDefault="005021FF" w:rsidP="005021FF">
      <w:pPr>
        <w:rPr>
          <w:lang w:val="en-US"/>
        </w:rPr>
      </w:pPr>
      <w:r w:rsidRPr="005021FF">
        <w:rPr>
          <w:lang w:val="en-US"/>
        </w:rPr>
        <w:t>The Interreg framework enabled knowledge transfer, risk sharing, and coordinated innovation that would not have been possible within isolated national initiatives.</w:t>
      </w:r>
    </w:p>
    <w:p w14:paraId="0E9BD6E8" w14:textId="77777777" w:rsidR="005021FF" w:rsidRPr="005021FF" w:rsidRDefault="005021FF" w:rsidP="005021FF">
      <w:pPr>
        <w:rPr>
          <w:b/>
          <w:bCs/>
          <w:lang w:val="en-US"/>
        </w:rPr>
      </w:pPr>
      <w:r w:rsidRPr="005021FF">
        <w:rPr>
          <w:b/>
          <w:bCs/>
          <w:lang w:val="en-US"/>
        </w:rPr>
        <w:t>A Lasting Impact</w:t>
      </w:r>
    </w:p>
    <w:p w14:paraId="0B90468B" w14:textId="77777777" w:rsidR="005021FF" w:rsidRPr="005021FF" w:rsidRDefault="005021FF" w:rsidP="005021FF">
      <w:pPr>
        <w:rPr>
          <w:lang w:val="en-US"/>
        </w:rPr>
      </w:pPr>
      <w:proofErr w:type="spellStart"/>
      <w:r w:rsidRPr="005021FF">
        <w:rPr>
          <w:lang w:val="en-US"/>
        </w:rPr>
        <w:t>CEforestry</w:t>
      </w:r>
      <w:proofErr w:type="spellEnd"/>
      <w:r w:rsidRPr="005021FF">
        <w:rPr>
          <w:lang w:val="en-US"/>
        </w:rPr>
        <w:t xml:space="preserve"> demonstrated that forestry residues can serve as a foundation for a viable circular bioeconomy in the Baltic Sea Region. By converting low-value biomass into high-value, sustainable alternatives to synthetic and imported products, the project delivered environmental, economic, and social benefits—and laid the groundwork for future transnational collaboration.</w:t>
      </w:r>
    </w:p>
    <w:p w14:paraId="3C0E06B7" w14:textId="77777777" w:rsidR="00A22647" w:rsidRPr="005021FF" w:rsidRDefault="00A22647">
      <w:pPr>
        <w:rPr>
          <w:lang w:val="en-US"/>
        </w:rPr>
      </w:pPr>
    </w:p>
    <w:sectPr w:rsidR="00A22647" w:rsidRPr="005021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26F03"/>
    <w:multiLevelType w:val="multilevel"/>
    <w:tmpl w:val="1924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511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FF"/>
    <w:rsid w:val="005021FF"/>
    <w:rsid w:val="00773897"/>
    <w:rsid w:val="00A22647"/>
    <w:rsid w:val="00F841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B0F6"/>
  <w15:chartTrackingRefBased/>
  <w15:docId w15:val="{AB5C3A1E-1B0A-4EE8-8E34-13FC2E5A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02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02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021F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021F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021F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021F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021F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021F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021F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021F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021F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021F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021F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021F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021F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021F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021F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021FF"/>
    <w:rPr>
      <w:rFonts w:eastAsiaTheme="majorEastAsia" w:cstheme="majorBidi"/>
      <w:color w:val="272727" w:themeColor="text1" w:themeTint="D8"/>
    </w:rPr>
  </w:style>
  <w:style w:type="paragraph" w:styleId="Rubrik">
    <w:name w:val="Title"/>
    <w:basedOn w:val="Normal"/>
    <w:next w:val="Normal"/>
    <w:link w:val="RubrikChar"/>
    <w:uiPriority w:val="10"/>
    <w:qFormat/>
    <w:rsid w:val="00502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021F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021F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021F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021F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021FF"/>
    <w:rPr>
      <w:i/>
      <w:iCs/>
      <w:color w:val="404040" w:themeColor="text1" w:themeTint="BF"/>
    </w:rPr>
  </w:style>
  <w:style w:type="paragraph" w:styleId="Liststycke">
    <w:name w:val="List Paragraph"/>
    <w:basedOn w:val="Normal"/>
    <w:uiPriority w:val="34"/>
    <w:qFormat/>
    <w:rsid w:val="005021FF"/>
    <w:pPr>
      <w:ind w:left="720"/>
      <w:contextualSpacing/>
    </w:pPr>
  </w:style>
  <w:style w:type="character" w:styleId="Starkbetoning">
    <w:name w:val="Intense Emphasis"/>
    <w:basedOn w:val="Standardstycketeckensnitt"/>
    <w:uiPriority w:val="21"/>
    <w:qFormat/>
    <w:rsid w:val="005021FF"/>
    <w:rPr>
      <w:i/>
      <w:iCs/>
      <w:color w:val="0F4761" w:themeColor="accent1" w:themeShade="BF"/>
    </w:rPr>
  </w:style>
  <w:style w:type="paragraph" w:styleId="Starktcitat">
    <w:name w:val="Intense Quote"/>
    <w:basedOn w:val="Normal"/>
    <w:next w:val="Normal"/>
    <w:link w:val="StarktcitatChar"/>
    <w:uiPriority w:val="30"/>
    <w:qFormat/>
    <w:rsid w:val="00502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021FF"/>
    <w:rPr>
      <w:i/>
      <w:iCs/>
      <w:color w:val="0F4761" w:themeColor="accent1" w:themeShade="BF"/>
    </w:rPr>
  </w:style>
  <w:style w:type="character" w:styleId="Starkreferens">
    <w:name w:val="Intense Reference"/>
    <w:basedOn w:val="Standardstycketeckensnitt"/>
    <w:uiPriority w:val="32"/>
    <w:qFormat/>
    <w:rsid w:val="005021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588</Words>
  <Characters>3117</Characters>
  <Application>Microsoft Office Word</Application>
  <DocSecurity>0</DocSecurity>
  <Lines>25</Lines>
  <Paragraphs>7</Paragraphs>
  <ScaleCrop>false</ScaleCrop>
  <Company>SLU</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Mehrdad Arshadi</dc:creator>
  <cp:keywords/>
  <dc:description/>
  <cp:lastModifiedBy>Mehrdad Arshadi</cp:lastModifiedBy>
  <cp:revision>1</cp:revision>
  <dcterms:created xsi:type="dcterms:W3CDTF">2026-02-16T13:06:00Z</dcterms:created>
  <dcterms:modified xsi:type="dcterms:W3CDTF">2026-02-16T13:12:00Z</dcterms:modified>
</cp:coreProperties>
</file>