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CF" w:rsidRDefault="0073053A">
      <w:pPr>
        <w:rPr>
          <w:lang w:val="en-GB"/>
        </w:rPr>
      </w:pPr>
      <w:r w:rsidRPr="00C62CD0">
        <w:rPr>
          <w:noProof/>
          <w:lang w:eastAsia="de-DE"/>
        </w:rPr>
        <mc:AlternateContent>
          <mc:Choice Requires="wps">
            <w:drawing>
              <wp:anchor distT="0" distB="0" distL="114300" distR="114300" simplePos="0" relativeHeight="251659264" behindDoc="0" locked="0" layoutInCell="1" allowOverlap="1" wp14:anchorId="71211862" wp14:editId="1DB15BD1">
                <wp:simplePos x="0" y="0"/>
                <wp:positionH relativeFrom="column">
                  <wp:posOffset>35560</wp:posOffset>
                </wp:positionH>
                <wp:positionV relativeFrom="paragraph">
                  <wp:posOffset>482600</wp:posOffset>
                </wp:positionV>
                <wp:extent cx="5464810" cy="6627495"/>
                <wp:effectExtent l="0" t="0" r="2540" b="1905"/>
                <wp:wrapTopAndBottom/>
                <wp:docPr id="1" name="Rectangle 1"/>
                <wp:cNvGraphicFramePr/>
                <a:graphic xmlns:a="http://schemas.openxmlformats.org/drawingml/2006/main">
                  <a:graphicData uri="http://schemas.microsoft.com/office/word/2010/wordprocessingShape">
                    <wps:wsp>
                      <wps:cNvSpPr/>
                      <wps:spPr>
                        <a:xfrm>
                          <a:off x="0" y="0"/>
                          <a:ext cx="5464810" cy="6627495"/>
                        </a:xfrm>
                        <a:prstGeom prst="rect">
                          <a:avLst/>
                        </a:prstGeom>
                        <a:solidFill>
                          <a:srgbClr val="D5D5D5"/>
                        </a:solidFill>
                        <a:ln>
                          <a:noFill/>
                        </a:ln>
                        <a:effectLst/>
                      </wps:spPr>
                      <wps:style>
                        <a:lnRef idx="1">
                          <a:schemeClr val="dk1"/>
                        </a:lnRef>
                        <a:fillRef idx="2">
                          <a:schemeClr val="dk1"/>
                        </a:fillRef>
                        <a:effectRef idx="1">
                          <a:schemeClr val="dk1"/>
                        </a:effectRef>
                        <a:fontRef idx="minor">
                          <a:schemeClr val="dk1"/>
                        </a:fontRef>
                      </wps:style>
                      <wps:txbx>
                        <w:txbxContent>
                          <w:p w:rsidR="00DE669D" w:rsidRPr="00FB549B" w:rsidRDefault="00DE669D" w:rsidP="00630AB0">
                            <w:pPr>
                              <w:spacing w:after="120" w:line="240" w:lineRule="auto"/>
                              <w:rPr>
                                <w:b/>
                                <w:i/>
                                <w:color w:val="535353"/>
                                <w:sz w:val="18"/>
                                <w:szCs w:val="18"/>
                                <w:u w:val="single"/>
                                <w:lang w:val="en-GB"/>
                              </w:rPr>
                            </w:pPr>
                            <w:r w:rsidRPr="00FB549B">
                              <w:rPr>
                                <w:b/>
                                <w:i/>
                                <w:color w:val="535353"/>
                                <w:sz w:val="18"/>
                                <w:szCs w:val="18"/>
                                <w:u w:val="single"/>
                                <w:lang w:val="en-GB"/>
                              </w:rPr>
                              <w:t>Guidance</w:t>
                            </w:r>
                          </w:p>
                          <w:p w:rsidR="00DE669D" w:rsidRPr="0073053A" w:rsidRDefault="00DE669D" w:rsidP="00F765BF">
                            <w:pPr>
                              <w:pStyle w:val="ListParagraph"/>
                              <w:numPr>
                                <w:ilvl w:val="0"/>
                                <w:numId w:val="7"/>
                              </w:numPr>
                              <w:spacing w:before="120" w:after="120" w:line="312" w:lineRule="auto"/>
                              <w:ind w:hanging="357"/>
                              <w:contextualSpacing w:val="0"/>
                              <w:rPr>
                                <w:i/>
                                <w:color w:val="535353"/>
                                <w:sz w:val="18"/>
                                <w:szCs w:val="18"/>
                                <w:lang w:val="en-GB"/>
                              </w:rPr>
                            </w:pPr>
                            <w:r w:rsidRPr="0073053A">
                              <w:rPr>
                                <w:i/>
                                <w:color w:val="535353"/>
                                <w:sz w:val="18"/>
                                <w:szCs w:val="18"/>
                                <w:lang w:val="en-GB"/>
                              </w:rPr>
                              <w:t>This protocol applies to project partners not subject to public procurement legislation</w:t>
                            </w:r>
                            <w:r w:rsidRPr="0073053A">
                              <w:rPr>
                                <w:b/>
                                <w:i/>
                                <w:color w:val="535353"/>
                                <w:sz w:val="18"/>
                                <w:szCs w:val="18"/>
                                <w:lang w:val="en-GB"/>
                              </w:rPr>
                              <w:t xml:space="preserve"> </w:t>
                            </w:r>
                            <w:r w:rsidRPr="0073053A">
                              <w:rPr>
                                <w:i/>
                                <w:color w:val="535353"/>
                                <w:sz w:val="18"/>
                                <w:szCs w:val="18"/>
                                <w:lang w:val="en-GB"/>
                              </w:rPr>
                              <w:t>and aims at supporting proper documentation of the procurement process in the following cases</w:t>
                            </w:r>
                            <w:r w:rsidRPr="0073053A">
                              <w:rPr>
                                <w:b/>
                                <w:i/>
                                <w:color w:val="535353"/>
                                <w:sz w:val="18"/>
                                <w:szCs w:val="18"/>
                                <w:lang w:val="en-GB"/>
                              </w:rPr>
                              <w:t>:</w:t>
                            </w:r>
                            <w:r w:rsidRPr="0073053A">
                              <w:rPr>
                                <w:i/>
                                <w:color w:val="535353"/>
                                <w:sz w:val="18"/>
                                <w:szCs w:val="18"/>
                                <w:lang w:val="en-GB"/>
                              </w:rPr>
                              <w:t xml:space="preserve"> </w:t>
                            </w:r>
                          </w:p>
                          <w:p w:rsidR="00DE669D" w:rsidRPr="00FB549B" w:rsidRDefault="00DE669D" w:rsidP="00F765BF">
                            <w:pPr>
                              <w:pStyle w:val="ListParagraph"/>
                              <w:numPr>
                                <w:ilvl w:val="0"/>
                                <w:numId w:val="6"/>
                              </w:numPr>
                              <w:spacing w:before="120" w:after="120" w:line="312" w:lineRule="auto"/>
                              <w:ind w:hanging="357"/>
                              <w:contextualSpacing w:val="0"/>
                              <w:rPr>
                                <w:i/>
                                <w:color w:val="535353"/>
                                <w:sz w:val="18"/>
                                <w:szCs w:val="18"/>
                                <w:lang w:val="en-GB"/>
                              </w:rPr>
                            </w:pPr>
                            <w:r w:rsidRPr="00FB549B">
                              <w:rPr>
                                <w:i/>
                                <w:color w:val="535353"/>
                                <w:sz w:val="18"/>
                                <w:szCs w:val="18"/>
                                <w:lang w:val="en-GB"/>
                              </w:rPr>
                              <w:t>open procedure (where the tender value is at or above the national/EU public procurement thresholds), or</w:t>
                            </w:r>
                          </w:p>
                          <w:p w:rsidR="00DE669D" w:rsidRDefault="00DE669D" w:rsidP="00F765BF">
                            <w:pPr>
                              <w:pStyle w:val="ListParagraph"/>
                              <w:numPr>
                                <w:ilvl w:val="0"/>
                                <w:numId w:val="6"/>
                              </w:numPr>
                              <w:spacing w:before="120" w:after="120" w:line="312" w:lineRule="auto"/>
                              <w:ind w:hanging="357"/>
                              <w:contextualSpacing w:val="0"/>
                              <w:rPr>
                                <w:i/>
                                <w:color w:val="535353"/>
                                <w:sz w:val="18"/>
                                <w:szCs w:val="18"/>
                                <w:lang w:val="en-GB"/>
                              </w:rPr>
                            </w:pPr>
                            <w:r w:rsidRPr="00FB549B">
                              <w:rPr>
                                <w:i/>
                                <w:color w:val="535353"/>
                                <w:sz w:val="18"/>
                                <w:szCs w:val="18"/>
                                <w:lang w:val="en-GB"/>
                              </w:rPr>
                              <w:t>the bid-at-three rule which was used because of a failed open procedure.</w:t>
                            </w:r>
                          </w:p>
                          <w:p w:rsidR="00DE669D" w:rsidRPr="00FB78B5" w:rsidRDefault="00DE669D" w:rsidP="00DE669D">
                            <w:pPr>
                              <w:pStyle w:val="ListParagraph"/>
                              <w:numPr>
                                <w:ilvl w:val="0"/>
                                <w:numId w:val="7"/>
                              </w:numPr>
                              <w:spacing w:before="120" w:after="120" w:line="312" w:lineRule="auto"/>
                              <w:ind w:hanging="357"/>
                              <w:contextualSpacing w:val="0"/>
                              <w:jc w:val="both"/>
                              <w:rPr>
                                <w:i/>
                                <w:color w:val="535353"/>
                                <w:sz w:val="18"/>
                                <w:szCs w:val="18"/>
                                <w:lang w:val="en-GB"/>
                              </w:rPr>
                            </w:pPr>
                            <w:r w:rsidRPr="00FB78B5">
                              <w:rPr>
                                <w:i/>
                                <w:color w:val="535353"/>
                                <w:sz w:val="18"/>
                                <w:szCs w:val="18"/>
                                <w:lang w:val="en-GB"/>
                              </w:rPr>
                              <w:t>S</w:t>
                            </w:r>
                            <w:r w:rsidRPr="00FB78B5" w:rsidDel="00571AF0">
                              <w:rPr>
                                <w:i/>
                                <w:color w:val="535353"/>
                                <w:sz w:val="18"/>
                                <w:szCs w:val="18"/>
                                <w:lang w:val="en-GB"/>
                              </w:rPr>
                              <w:t>pecific value thresholds</w:t>
                            </w:r>
                            <w:r w:rsidRPr="00FB78B5">
                              <w:rPr>
                                <w:i/>
                                <w:color w:val="535353"/>
                                <w:sz w:val="18"/>
                                <w:szCs w:val="18"/>
                                <w:lang w:val="en-GB"/>
                              </w:rPr>
                              <w:t xml:space="preserve"> for EU wide tenders are set</w:t>
                            </w:r>
                            <w:r w:rsidRPr="00FB78B5" w:rsidDel="00571AF0">
                              <w:rPr>
                                <w:i/>
                                <w:color w:val="535353"/>
                                <w:sz w:val="18"/>
                                <w:szCs w:val="18"/>
                                <w:lang w:val="en-GB"/>
                              </w:rPr>
                              <w:t xml:space="preserve"> by the European Commission in </w:t>
                            </w:r>
                            <w:r w:rsidRPr="00FB78B5">
                              <w:rPr>
                                <w:i/>
                                <w:color w:val="535353"/>
                                <w:sz w:val="18"/>
                                <w:szCs w:val="18"/>
                                <w:lang w:val="en-GB"/>
                              </w:rPr>
                              <w:t xml:space="preserve">Article 4 of </w:t>
                            </w:r>
                            <w:r w:rsidRPr="00FB78B5" w:rsidDel="00571AF0">
                              <w:rPr>
                                <w:i/>
                                <w:color w:val="535353"/>
                                <w:sz w:val="18"/>
                                <w:szCs w:val="18"/>
                                <w:lang w:val="en-GB"/>
                              </w:rPr>
                              <w:t xml:space="preserve">DIRECTIVE 2014/24/EU and </w:t>
                            </w:r>
                            <w:r w:rsidRPr="00FB78B5">
                              <w:rPr>
                                <w:i/>
                                <w:color w:val="535353"/>
                                <w:sz w:val="18"/>
                                <w:szCs w:val="18"/>
                                <w:lang w:val="en-GB"/>
                              </w:rPr>
                              <w:t xml:space="preserve">Article 15 of </w:t>
                            </w:r>
                            <w:r w:rsidRPr="00FB78B5" w:rsidDel="00571AF0">
                              <w:rPr>
                                <w:i/>
                                <w:color w:val="535353"/>
                                <w:sz w:val="18"/>
                                <w:szCs w:val="18"/>
                                <w:lang w:val="en-GB"/>
                              </w:rPr>
                              <w:t>DIRECTIVE 2014/25/EU.</w:t>
                            </w:r>
                            <w:r w:rsidRPr="00FB78B5">
                              <w:rPr>
                                <w:i/>
                                <w:color w:val="535353"/>
                                <w:sz w:val="18"/>
                                <w:szCs w:val="18"/>
                                <w:lang w:val="en-GB"/>
                              </w:rPr>
                              <w:t xml:space="preserve"> For the national thresholds please carefully check national public procurement legislation.</w:t>
                            </w:r>
                          </w:p>
                          <w:p w:rsidR="00DE669D" w:rsidRPr="0073053A" w:rsidRDefault="00DE669D" w:rsidP="00DE669D">
                            <w:pPr>
                              <w:pStyle w:val="ListParagraph"/>
                              <w:numPr>
                                <w:ilvl w:val="0"/>
                                <w:numId w:val="7"/>
                              </w:numPr>
                              <w:spacing w:before="120" w:after="120" w:line="312" w:lineRule="auto"/>
                              <w:ind w:hanging="357"/>
                              <w:contextualSpacing w:val="0"/>
                              <w:jc w:val="both"/>
                              <w:rPr>
                                <w:i/>
                                <w:color w:val="535353"/>
                                <w:sz w:val="18"/>
                                <w:szCs w:val="18"/>
                                <w:lang w:val="en-GB"/>
                              </w:rPr>
                            </w:pPr>
                            <w:r w:rsidRPr="0073053A">
                              <w:rPr>
                                <w:i/>
                                <w:color w:val="535353"/>
                                <w:sz w:val="18"/>
                                <w:szCs w:val="18"/>
                                <w:lang w:val="en-GB"/>
                              </w:rPr>
                              <w:t xml:space="preserve">This protocol is designed to provide the minimum requirements for documentation of the tender and </w:t>
                            </w:r>
                            <w:r w:rsidRPr="00654DA9">
                              <w:rPr>
                                <w:b/>
                                <w:i/>
                                <w:color w:val="535353"/>
                                <w:sz w:val="18"/>
                                <w:szCs w:val="18"/>
                                <w:lang w:val="en-GB"/>
                              </w:rPr>
                              <w:t>must be accompanied with other documents on request (such as terms of references, proof of publication, copies of offers, etc.).</w:t>
                            </w:r>
                            <w:r w:rsidRPr="0073053A">
                              <w:rPr>
                                <w:i/>
                                <w:color w:val="535353"/>
                                <w:sz w:val="18"/>
                                <w:szCs w:val="18"/>
                                <w:lang w:val="en-GB"/>
                              </w:rPr>
                              <w:t xml:space="preserve"> Should any other protocol already be in use by the project partner, the same may be still used here, provided that it includes all the details stipulated in this template.</w:t>
                            </w:r>
                          </w:p>
                          <w:p w:rsidR="00DE669D" w:rsidRDefault="00DE669D" w:rsidP="00F765BF">
                            <w:pPr>
                              <w:pStyle w:val="ListParagraph"/>
                              <w:numPr>
                                <w:ilvl w:val="0"/>
                                <w:numId w:val="7"/>
                              </w:numPr>
                              <w:spacing w:before="120" w:after="120" w:line="312" w:lineRule="auto"/>
                              <w:ind w:hanging="357"/>
                              <w:contextualSpacing w:val="0"/>
                              <w:rPr>
                                <w:i/>
                                <w:color w:val="535353"/>
                                <w:sz w:val="18"/>
                                <w:szCs w:val="18"/>
                                <w:lang w:val="en-GB"/>
                              </w:rPr>
                            </w:pPr>
                            <w:r w:rsidRPr="00740A3C">
                              <w:rPr>
                                <w:i/>
                                <w:color w:val="535353"/>
                                <w:sz w:val="18"/>
                                <w:szCs w:val="18"/>
                                <w:lang w:val="en-GB"/>
                              </w:rPr>
                              <w:t>If needed, project partners may add further elements to the protocol; however, the original content of the protocol is the minimum that has to be kept in all cases.</w:t>
                            </w:r>
                          </w:p>
                          <w:p w:rsidR="00DE669D" w:rsidRPr="00FB78B5" w:rsidRDefault="00DE669D" w:rsidP="00DE669D">
                            <w:pPr>
                              <w:pStyle w:val="ListParagraph"/>
                              <w:numPr>
                                <w:ilvl w:val="0"/>
                                <w:numId w:val="7"/>
                              </w:numPr>
                              <w:spacing w:before="120" w:after="120" w:line="312" w:lineRule="auto"/>
                              <w:contextualSpacing w:val="0"/>
                              <w:jc w:val="both"/>
                              <w:rPr>
                                <w:i/>
                                <w:color w:val="535353"/>
                                <w:sz w:val="18"/>
                                <w:szCs w:val="18"/>
                                <w:lang w:val="en-GB"/>
                              </w:rPr>
                            </w:pPr>
                            <w:r w:rsidRPr="00FB78B5">
                              <w:rPr>
                                <w:i/>
                                <w:color w:val="535353"/>
                                <w:sz w:val="18"/>
                                <w:szCs w:val="18"/>
                                <w:lang w:val="en-GB"/>
                              </w:rPr>
                              <w:t>All amounts (such as estimated contract value, value of the offers, etc.) shall be expressed in EUR. Please use the existing national public procurement laws to exchange the values from the national currency to EUR. If there is no such law then please use the exchange rate published by the European Commission in</w:t>
                            </w:r>
                            <w:r w:rsidRPr="00FB78B5">
                              <w:rPr>
                                <w:sz w:val="16"/>
                                <w:szCs w:val="16"/>
                                <w:lang w:val="en-GB"/>
                              </w:rPr>
                              <w:t xml:space="preserve"> t</w:t>
                            </w:r>
                            <w:r w:rsidRPr="00FB78B5">
                              <w:rPr>
                                <w:i/>
                                <w:color w:val="535353"/>
                                <w:sz w:val="18"/>
                                <w:szCs w:val="18"/>
                                <w:lang w:val="en-GB"/>
                              </w:rPr>
                              <w:t xml:space="preserve">he month that the contract value was estimated. Please find it under: </w:t>
                            </w:r>
                            <w:hyperlink r:id="rId9" w:history="1">
                              <w:r w:rsidRPr="00FB78B5">
                                <w:rPr>
                                  <w:rStyle w:val="Hyperlink"/>
                                  <w:i/>
                                  <w:sz w:val="18"/>
                                  <w:szCs w:val="18"/>
                                  <w:lang w:val="en-GB"/>
                                </w:rPr>
                                <w:t>http://ec.europa.eu/budget/contracts_grants/info_contracts/inforeuro/index_en.cfm</w:t>
                              </w:r>
                            </w:hyperlink>
                            <w:r w:rsidRPr="00FB78B5">
                              <w:rPr>
                                <w:i/>
                                <w:color w:val="535353"/>
                                <w:sz w:val="18"/>
                                <w:szCs w:val="18"/>
                                <w:lang w:val="en-GB"/>
                              </w:rPr>
                              <w:t xml:space="preserve"> </w:t>
                            </w:r>
                          </w:p>
                          <w:p w:rsidR="00DE669D" w:rsidRPr="00FB78B5" w:rsidRDefault="00DE669D" w:rsidP="00382603">
                            <w:pPr>
                              <w:pStyle w:val="ListParagraph"/>
                              <w:numPr>
                                <w:ilvl w:val="0"/>
                                <w:numId w:val="7"/>
                              </w:numPr>
                              <w:spacing w:before="120" w:after="120" w:line="312" w:lineRule="auto"/>
                              <w:contextualSpacing w:val="0"/>
                              <w:jc w:val="both"/>
                              <w:rPr>
                                <w:i/>
                                <w:color w:val="535353"/>
                                <w:sz w:val="18"/>
                                <w:szCs w:val="18"/>
                                <w:lang w:val="en-GB"/>
                              </w:rPr>
                            </w:pPr>
                            <w:r w:rsidRPr="00FB78B5">
                              <w:rPr>
                                <w:i/>
                                <w:color w:val="535353"/>
                                <w:sz w:val="18"/>
                                <w:szCs w:val="18"/>
                                <w:lang w:val="en-GB"/>
                              </w:rPr>
                              <w:t xml:space="preserve">It is important to indicate proper contract type (under point 2) as it determines minimum time for publication of tender and for submitting </w:t>
                            </w:r>
                            <w:r w:rsidR="00B0444A" w:rsidRPr="00FB78B5">
                              <w:rPr>
                                <w:i/>
                                <w:color w:val="535353"/>
                                <w:sz w:val="18"/>
                                <w:szCs w:val="18"/>
                                <w:lang w:val="en-GB"/>
                              </w:rPr>
                              <w:t xml:space="preserve">the </w:t>
                            </w:r>
                            <w:r w:rsidRPr="00FB78B5">
                              <w:rPr>
                                <w:i/>
                                <w:color w:val="535353"/>
                                <w:sz w:val="18"/>
                                <w:szCs w:val="18"/>
                                <w:lang w:val="en-GB"/>
                              </w:rPr>
                              <w:t>offers. If contract type is combined (e.g. provisions of goods and services) it is possible to select more than one option.</w:t>
                            </w:r>
                          </w:p>
                          <w:p w:rsidR="00DE669D" w:rsidRDefault="00DE669D" w:rsidP="00DE669D">
                            <w:pPr>
                              <w:pStyle w:val="ListParagraph"/>
                              <w:numPr>
                                <w:ilvl w:val="0"/>
                                <w:numId w:val="7"/>
                              </w:numPr>
                              <w:spacing w:before="120" w:after="120" w:line="312" w:lineRule="auto"/>
                              <w:ind w:hanging="357"/>
                              <w:contextualSpacing w:val="0"/>
                              <w:jc w:val="both"/>
                              <w:rPr>
                                <w:i/>
                                <w:color w:val="535353"/>
                                <w:sz w:val="18"/>
                                <w:szCs w:val="18"/>
                                <w:lang w:val="en-GB"/>
                              </w:rPr>
                            </w:pPr>
                            <w:r w:rsidRPr="0073053A">
                              <w:rPr>
                                <w:i/>
                                <w:color w:val="535353"/>
                                <w:sz w:val="18"/>
                                <w:szCs w:val="18"/>
                                <w:lang w:val="en-GB"/>
                              </w:rPr>
                              <w:t>If there are no offers submitted in response to the tender notice or none of the offer fulfils the eligibility criteria set out in the terms of reference, the project partner is allowed to use the bid-at-three rule instead. However, the initial terms of reference must not be changed significantly. The MA/JS protocol template shall be used to document both the failed procurement procedure and the resulting bid-at three selection</w:t>
                            </w:r>
                            <w:r>
                              <w:rPr>
                                <w:i/>
                                <w:color w:val="535353"/>
                                <w:sz w:val="18"/>
                                <w:szCs w:val="18"/>
                                <w:lang w:val="en-GB"/>
                              </w:rPr>
                              <w:t>.</w:t>
                            </w:r>
                          </w:p>
                          <w:p w:rsidR="00DE669D" w:rsidRPr="00FB78B5" w:rsidRDefault="00DE669D" w:rsidP="00571FD9">
                            <w:pPr>
                              <w:pStyle w:val="ListParagraph"/>
                              <w:numPr>
                                <w:ilvl w:val="0"/>
                                <w:numId w:val="7"/>
                              </w:numPr>
                              <w:spacing w:before="120" w:after="120" w:line="312" w:lineRule="auto"/>
                              <w:ind w:hanging="357"/>
                              <w:contextualSpacing w:val="0"/>
                              <w:jc w:val="both"/>
                              <w:rPr>
                                <w:i/>
                                <w:color w:val="535353"/>
                                <w:sz w:val="18"/>
                                <w:szCs w:val="18"/>
                                <w:lang w:val="en-GB"/>
                              </w:rPr>
                            </w:pPr>
                            <w:r w:rsidRPr="00FB78B5">
                              <w:rPr>
                                <w:i/>
                                <w:color w:val="535353"/>
                                <w:sz w:val="18"/>
                                <w:szCs w:val="18"/>
                                <w:lang w:val="en-GB"/>
                              </w:rPr>
                              <w:t xml:space="preserve">This protocol shall be signed by person(s) performing </w:t>
                            </w:r>
                            <w:bookmarkStart w:id="0" w:name="_GoBack"/>
                            <w:bookmarkEnd w:id="0"/>
                            <w:r w:rsidRPr="00FB78B5">
                              <w:rPr>
                                <w:i/>
                                <w:color w:val="535353"/>
                                <w:sz w:val="18"/>
                                <w:szCs w:val="18"/>
                                <w:lang w:val="en-GB"/>
                              </w:rPr>
                              <w:t>as a decision maker in the project partner organisation as well as by all persons involved in the preparation of tender and or assessment of offers.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8pt;margin-top:38pt;width:430.3pt;height:5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" fillcolor="#d5d5d5" stroked="f">
                <v:textbox>
                  <w:txbxContent>
                    <w:p w:rsidR="00DE669D" w:rsidRPr="00FB549B" w:rsidRDefault="00DE669D" w:rsidP="00630AB0">
                      <w:pPr>
                        <w:spacing w:after="120" w:line="240" w:lineRule="auto"/>
                        <w:rPr>
                          <w:b/>
                          <w:i/>
                          <w:color w:val="535353"/>
                          <w:sz w:val="18"/>
                          <w:szCs w:val="18"/>
                          <w:u w:val="single"/>
                          <w:lang w:val="en-GB"/>
                        </w:rPr>
                      </w:pPr>
                      <w:r w:rsidRPr="00FB549B">
                        <w:rPr>
                          <w:b/>
                          <w:i/>
                          <w:color w:val="535353"/>
                          <w:sz w:val="18"/>
                          <w:szCs w:val="18"/>
                          <w:u w:val="single"/>
                          <w:lang w:val="en-GB"/>
                        </w:rPr>
                        <w:t>Guidance</w:t>
                      </w:r>
                    </w:p>
                    <w:p w:rsidR="00DE669D" w:rsidRPr="0073053A" w:rsidRDefault="00DE669D" w:rsidP="00F765BF">
                      <w:pPr>
                        <w:pStyle w:val="ListParagraph"/>
                        <w:numPr>
                          <w:ilvl w:val="0"/>
                          <w:numId w:val="7"/>
                        </w:numPr>
                        <w:spacing w:before="120" w:after="120" w:line="312" w:lineRule="auto"/>
                        <w:ind w:hanging="357"/>
                        <w:contextualSpacing w:val="0"/>
                        <w:rPr>
                          <w:i/>
                          <w:color w:val="535353"/>
                          <w:sz w:val="18"/>
                          <w:szCs w:val="18"/>
                          <w:lang w:val="en-GB"/>
                        </w:rPr>
                      </w:pPr>
                      <w:r w:rsidRPr="0073053A">
                        <w:rPr>
                          <w:i/>
                          <w:color w:val="535353"/>
                          <w:sz w:val="18"/>
                          <w:szCs w:val="18"/>
                          <w:lang w:val="en-GB"/>
                        </w:rPr>
                        <w:t>This protocol applies to project partners not subject to public procurement legislation</w:t>
                      </w:r>
                      <w:r w:rsidRPr="0073053A">
                        <w:rPr>
                          <w:b/>
                          <w:i/>
                          <w:color w:val="535353"/>
                          <w:sz w:val="18"/>
                          <w:szCs w:val="18"/>
                          <w:lang w:val="en-GB"/>
                        </w:rPr>
                        <w:t xml:space="preserve"> </w:t>
                      </w:r>
                      <w:r w:rsidRPr="0073053A">
                        <w:rPr>
                          <w:i/>
                          <w:color w:val="535353"/>
                          <w:sz w:val="18"/>
                          <w:szCs w:val="18"/>
                          <w:lang w:val="en-GB"/>
                        </w:rPr>
                        <w:t>and aims at supporting proper documentation of the procurement process in the following cases</w:t>
                      </w:r>
                      <w:r w:rsidRPr="0073053A">
                        <w:rPr>
                          <w:b/>
                          <w:i/>
                          <w:color w:val="535353"/>
                          <w:sz w:val="18"/>
                          <w:szCs w:val="18"/>
                          <w:lang w:val="en-GB"/>
                        </w:rPr>
                        <w:t>:</w:t>
                      </w:r>
                      <w:r w:rsidRPr="0073053A">
                        <w:rPr>
                          <w:i/>
                          <w:color w:val="535353"/>
                          <w:sz w:val="18"/>
                          <w:szCs w:val="18"/>
                          <w:lang w:val="en-GB"/>
                        </w:rPr>
                        <w:t xml:space="preserve"> </w:t>
                      </w:r>
                    </w:p>
                    <w:p w:rsidR="00DE669D" w:rsidRPr="00FB549B" w:rsidRDefault="00DE669D" w:rsidP="00F765BF">
                      <w:pPr>
                        <w:pStyle w:val="ListParagraph"/>
                        <w:numPr>
                          <w:ilvl w:val="0"/>
                          <w:numId w:val="6"/>
                        </w:numPr>
                        <w:spacing w:before="120" w:after="120" w:line="312" w:lineRule="auto"/>
                        <w:ind w:hanging="357"/>
                        <w:contextualSpacing w:val="0"/>
                        <w:rPr>
                          <w:i/>
                          <w:color w:val="535353"/>
                          <w:sz w:val="18"/>
                          <w:szCs w:val="18"/>
                          <w:lang w:val="en-GB"/>
                        </w:rPr>
                      </w:pPr>
                      <w:r w:rsidRPr="00FB549B">
                        <w:rPr>
                          <w:i/>
                          <w:color w:val="535353"/>
                          <w:sz w:val="18"/>
                          <w:szCs w:val="18"/>
                          <w:lang w:val="en-GB"/>
                        </w:rPr>
                        <w:t>open procedure (where the tender value is at or above the national/EU public procurement thresholds), or</w:t>
                      </w:r>
                    </w:p>
                    <w:p w:rsidR="00DE669D" w:rsidRDefault="00DE669D" w:rsidP="00F765BF">
                      <w:pPr>
                        <w:pStyle w:val="ListParagraph"/>
                        <w:numPr>
                          <w:ilvl w:val="0"/>
                          <w:numId w:val="6"/>
                        </w:numPr>
                        <w:spacing w:before="120" w:after="120" w:line="312" w:lineRule="auto"/>
                        <w:ind w:hanging="357"/>
                        <w:contextualSpacing w:val="0"/>
                        <w:rPr>
                          <w:i/>
                          <w:color w:val="535353"/>
                          <w:sz w:val="18"/>
                          <w:szCs w:val="18"/>
                          <w:lang w:val="en-GB"/>
                        </w:rPr>
                      </w:pPr>
                      <w:r w:rsidRPr="00FB549B">
                        <w:rPr>
                          <w:i/>
                          <w:color w:val="535353"/>
                          <w:sz w:val="18"/>
                          <w:szCs w:val="18"/>
                          <w:lang w:val="en-GB"/>
                        </w:rPr>
                        <w:t>the bid-at-three rule which was used because of a failed open procedure.</w:t>
                      </w:r>
                    </w:p>
                    <w:p w:rsidR="00DE669D" w:rsidRPr="00FB78B5" w:rsidRDefault="00DE669D" w:rsidP="00DE669D">
                      <w:pPr>
                        <w:pStyle w:val="ListParagraph"/>
                        <w:numPr>
                          <w:ilvl w:val="0"/>
                          <w:numId w:val="7"/>
                        </w:numPr>
                        <w:spacing w:before="120" w:after="120" w:line="312" w:lineRule="auto"/>
                        <w:ind w:hanging="357"/>
                        <w:contextualSpacing w:val="0"/>
                        <w:jc w:val="both"/>
                        <w:rPr>
                          <w:i/>
                          <w:color w:val="535353"/>
                          <w:sz w:val="18"/>
                          <w:szCs w:val="18"/>
                          <w:lang w:val="en-GB"/>
                        </w:rPr>
                      </w:pPr>
                      <w:r w:rsidRPr="00FB78B5">
                        <w:rPr>
                          <w:i/>
                          <w:color w:val="535353"/>
                          <w:sz w:val="18"/>
                          <w:szCs w:val="18"/>
                          <w:lang w:val="en-GB"/>
                        </w:rPr>
                        <w:t>S</w:t>
                      </w:r>
                      <w:r w:rsidRPr="00FB78B5" w:rsidDel="00571AF0">
                        <w:rPr>
                          <w:i/>
                          <w:color w:val="535353"/>
                          <w:sz w:val="18"/>
                          <w:szCs w:val="18"/>
                          <w:lang w:val="en-GB"/>
                        </w:rPr>
                        <w:t>pecific value thresholds</w:t>
                      </w:r>
                      <w:r w:rsidRPr="00FB78B5">
                        <w:rPr>
                          <w:i/>
                          <w:color w:val="535353"/>
                          <w:sz w:val="18"/>
                          <w:szCs w:val="18"/>
                          <w:lang w:val="en-GB"/>
                        </w:rPr>
                        <w:t xml:space="preserve"> for EU wide tenders are set</w:t>
                      </w:r>
                      <w:r w:rsidRPr="00FB78B5" w:rsidDel="00571AF0">
                        <w:rPr>
                          <w:i/>
                          <w:color w:val="535353"/>
                          <w:sz w:val="18"/>
                          <w:szCs w:val="18"/>
                          <w:lang w:val="en-GB"/>
                        </w:rPr>
                        <w:t xml:space="preserve"> by the European Commission in </w:t>
                      </w:r>
                      <w:r w:rsidRPr="00FB78B5">
                        <w:rPr>
                          <w:i/>
                          <w:color w:val="535353"/>
                          <w:sz w:val="18"/>
                          <w:szCs w:val="18"/>
                          <w:lang w:val="en-GB"/>
                        </w:rPr>
                        <w:t xml:space="preserve">Article 4 of </w:t>
                      </w:r>
                      <w:r w:rsidRPr="00FB78B5" w:rsidDel="00571AF0">
                        <w:rPr>
                          <w:i/>
                          <w:color w:val="535353"/>
                          <w:sz w:val="18"/>
                          <w:szCs w:val="18"/>
                          <w:lang w:val="en-GB"/>
                        </w:rPr>
                        <w:t xml:space="preserve">DIRECTIVE 2014/24/EU and </w:t>
                      </w:r>
                      <w:r w:rsidRPr="00FB78B5">
                        <w:rPr>
                          <w:i/>
                          <w:color w:val="535353"/>
                          <w:sz w:val="18"/>
                          <w:szCs w:val="18"/>
                          <w:lang w:val="en-GB"/>
                        </w:rPr>
                        <w:t xml:space="preserve">Article 15 of </w:t>
                      </w:r>
                      <w:r w:rsidRPr="00FB78B5" w:rsidDel="00571AF0">
                        <w:rPr>
                          <w:i/>
                          <w:color w:val="535353"/>
                          <w:sz w:val="18"/>
                          <w:szCs w:val="18"/>
                          <w:lang w:val="en-GB"/>
                        </w:rPr>
                        <w:t>DIRECTIVE 2014/25/EU.</w:t>
                      </w:r>
                      <w:r w:rsidRPr="00FB78B5">
                        <w:rPr>
                          <w:i/>
                          <w:color w:val="535353"/>
                          <w:sz w:val="18"/>
                          <w:szCs w:val="18"/>
                          <w:lang w:val="en-GB"/>
                        </w:rPr>
                        <w:t xml:space="preserve"> For the national thresholds please carefully check national public procurement legislation.</w:t>
                      </w:r>
                    </w:p>
                    <w:p w:rsidR="00DE669D" w:rsidRPr="0073053A" w:rsidRDefault="00DE669D" w:rsidP="00DE669D">
                      <w:pPr>
                        <w:pStyle w:val="ListParagraph"/>
                        <w:numPr>
                          <w:ilvl w:val="0"/>
                          <w:numId w:val="7"/>
                        </w:numPr>
                        <w:spacing w:before="120" w:after="120" w:line="312" w:lineRule="auto"/>
                        <w:ind w:hanging="357"/>
                        <w:contextualSpacing w:val="0"/>
                        <w:jc w:val="both"/>
                        <w:rPr>
                          <w:i/>
                          <w:color w:val="535353"/>
                          <w:sz w:val="18"/>
                          <w:szCs w:val="18"/>
                          <w:lang w:val="en-GB"/>
                        </w:rPr>
                      </w:pPr>
                      <w:r w:rsidRPr="0073053A">
                        <w:rPr>
                          <w:i/>
                          <w:color w:val="535353"/>
                          <w:sz w:val="18"/>
                          <w:szCs w:val="18"/>
                          <w:lang w:val="en-GB"/>
                        </w:rPr>
                        <w:t xml:space="preserve">This protocol is designed to provide the minimum requirements for documentation of the tender and </w:t>
                      </w:r>
                      <w:r w:rsidRPr="00654DA9">
                        <w:rPr>
                          <w:b/>
                          <w:i/>
                          <w:color w:val="535353"/>
                          <w:sz w:val="18"/>
                          <w:szCs w:val="18"/>
                          <w:lang w:val="en-GB"/>
                        </w:rPr>
                        <w:t>must be accompanied with other documents on request (such as terms of references, proof of publication, copies of offers, etc.).</w:t>
                      </w:r>
                      <w:r w:rsidRPr="0073053A">
                        <w:rPr>
                          <w:i/>
                          <w:color w:val="535353"/>
                          <w:sz w:val="18"/>
                          <w:szCs w:val="18"/>
                          <w:lang w:val="en-GB"/>
                        </w:rPr>
                        <w:t xml:space="preserve"> Should any other protocol already be in use by the project partner, the same may be still used here, provided that it includes all the details stipulated in this template.</w:t>
                      </w:r>
                    </w:p>
                    <w:p w:rsidR="00DE669D" w:rsidRDefault="00DE669D" w:rsidP="00F765BF">
                      <w:pPr>
                        <w:pStyle w:val="ListParagraph"/>
                        <w:numPr>
                          <w:ilvl w:val="0"/>
                          <w:numId w:val="7"/>
                        </w:numPr>
                        <w:spacing w:before="120" w:after="120" w:line="312" w:lineRule="auto"/>
                        <w:ind w:hanging="357"/>
                        <w:contextualSpacing w:val="0"/>
                        <w:rPr>
                          <w:i/>
                          <w:color w:val="535353"/>
                          <w:sz w:val="18"/>
                          <w:szCs w:val="18"/>
                          <w:lang w:val="en-GB"/>
                        </w:rPr>
                      </w:pPr>
                      <w:r w:rsidRPr="00740A3C">
                        <w:rPr>
                          <w:i/>
                          <w:color w:val="535353"/>
                          <w:sz w:val="18"/>
                          <w:szCs w:val="18"/>
                          <w:lang w:val="en-GB"/>
                        </w:rPr>
                        <w:t>If needed, project partners may add further elements to the protocol; however, the original content of the protocol is the minimum that has to be kept in all cases.</w:t>
                      </w:r>
                    </w:p>
                    <w:p w:rsidR="00DE669D" w:rsidRPr="00FB78B5" w:rsidRDefault="00DE669D" w:rsidP="00DE669D">
                      <w:pPr>
                        <w:pStyle w:val="ListParagraph"/>
                        <w:numPr>
                          <w:ilvl w:val="0"/>
                          <w:numId w:val="7"/>
                        </w:numPr>
                        <w:spacing w:before="120" w:after="120" w:line="312" w:lineRule="auto"/>
                        <w:contextualSpacing w:val="0"/>
                        <w:jc w:val="both"/>
                        <w:rPr>
                          <w:i/>
                          <w:color w:val="535353"/>
                          <w:sz w:val="18"/>
                          <w:szCs w:val="18"/>
                          <w:lang w:val="en-GB"/>
                        </w:rPr>
                      </w:pPr>
                      <w:r w:rsidRPr="00FB78B5">
                        <w:rPr>
                          <w:i/>
                          <w:color w:val="535353"/>
                          <w:sz w:val="18"/>
                          <w:szCs w:val="18"/>
                          <w:lang w:val="en-GB"/>
                        </w:rPr>
                        <w:t>All amounts (such as estimated contract value, value of the offers, etc.) shall be expressed in EUR. Please use the existing national public procurement laws to exchange the values from the national currency to EUR. If there is no such law then please use the exchange rate published by the European Commission in</w:t>
                      </w:r>
                      <w:r w:rsidRPr="00FB78B5">
                        <w:rPr>
                          <w:sz w:val="16"/>
                          <w:szCs w:val="16"/>
                          <w:lang w:val="en-GB"/>
                        </w:rPr>
                        <w:t xml:space="preserve"> t</w:t>
                      </w:r>
                      <w:r w:rsidRPr="00FB78B5">
                        <w:rPr>
                          <w:i/>
                          <w:color w:val="535353"/>
                          <w:sz w:val="18"/>
                          <w:szCs w:val="18"/>
                          <w:lang w:val="en-GB"/>
                        </w:rPr>
                        <w:t xml:space="preserve">he month that the contract value was estimated. Please find it under: </w:t>
                      </w:r>
                      <w:hyperlink r:id="rId10" w:history="1">
                        <w:r w:rsidRPr="00FB78B5">
                          <w:rPr>
                            <w:rStyle w:val="Hyperlink"/>
                            <w:i/>
                            <w:sz w:val="18"/>
                            <w:szCs w:val="18"/>
                            <w:lang w:val="en-GB"/>
                          </w:rPr>
                          <w:t>http://ec.europa.eu/budget/contracts_grants/info_contracts/inforeuro/index_en.cfm</w:t>
                        </w:r>
                      </w:hyperlink>
                      <w:r w:rsidRPr="00FB78B5">
                        <w:rPr>
                          <w:i/>
                          <w:color w:val="535353"/>
                          <w:sz w:val="18"/>
                          <w:szCs w:val="18"/>
                          <w:lang w:val="en-GB"/>
                        </w:rPr>
                        <w:t xml:space="preserve"> </w:t>
                      </w:r>
                    </w:p>
                    <w:p w:rsidR="00DE669D" w:rsidRPr="00FB78B5" w:rsidRDefault="00DE669D" w:rsidP="00382603">
                      <w:pPr>
                        <w:pStyle w:val="ListParagraph"/>
                        <w:numPr>
                          <w:ilvl w:val="0"/>
                          <w:numId w:val="7"/>
                        </w:numPr>
                        <w:spacing w:before="120" w:after="120" w:line="312" w:lineRule="auto"/>
                        <w:contextualSpacing w:val="0"/>
                        <w:jc w:val="both"/>
                        <w:rPr>
                          <w:i/>
                          <w:color w:val="535353"/>
                          <w:sz w:val="18"/>
                          <w:szCs w:val="18"/>
                          <w:lang w:val="en-GB"/>
                        </w:rPr>
                      </w:pPr>
                      <w:r w:rsidRPr="00FB78B5">
                        <w:rPr>
                          <w:i/>
                          <w:color w:val="535353"/>
                          <w:sz w:val="18"/>
                          <w:szCs w:val="18"/>
                          <w:lang w:val="en-GB"/>
                        </w:rPr>
                        <w:t xml:space="preserve">It is important to indicate proper contract type (under point 2) as it determines minimum time for publication of tender and for submitting </w:t>
                      </w:r>
                      <w:r w:rsidR="00B0444A" w:rsidRPr="00FB78B5">
                        <w:rPr>
                          <w:i/>
                          <w:color w:val="535353"/>
                          <w:sz w:val="18"/>
                          <w:szCs w:val="18"/>
                          <w:lang w:val="en-GB"/>
                        </w:rPr>
                        <w:t xml:space="preserve">the </w:t>
                      </w:r>
                      <w:r w:rsidRPr="00FB78B5">
                        <w:rPr>
                          <w:i/>
                          <w:color w:val="535353"/>
                          <w:sz w:val="18"/>
                          <w:szCs w:val="18"/>
                          <w:lang w:val="en-GB"/>
                        </w:rPr>
                        <w:t>offers. If contract type is combined (e.g. provisions of goods and services) it is possible to select more than one option.</w:t>
                      </w:r>
                    </w:p>
                    <w:p w:rsidR="00DE669D" w:rsidRDefault="00DE669D" w:rsidP="00DE669D">
                      <w:pPr>
                        <w:pStyle w:val="ListParagraph"/>
                        <w:numPr>
                          <w:ilvl w:val="0"/>
                          <w:numId w:val="7"/>
                        </w:numPr>
                        <w:spacing w:before="120" w:after="120" w:line="312" w:lineRule="auto"/>
                        <w:ind w:hanging="357"/>
                        <w:contextualSpacing w:val="0"/>
                        <w:jc w:val="both"/>
                        <w:rPr>
                          <w:i/>
                          <w:color w:val="535353"/>
                          <w:sz w:val="18"/>
                          <w:szCs w:val="18"/>
                          <w:lang w:val="en-GB"/>
                        </w:rPr>
                      </w:pPr>
                      <w:r w:rsidRPr="0073053A">
                        <w:rPr>
                          <w:i/>
                          <w:color w:val="535353"/>
                          <w:sz w:val="18"/>
                          <w:szCs w:val="18"/>
                          <w:lang w:val="en-GB"/>
                        </w:rPr>
                        <w:t>If there are no offers submitted in response to the tender notice or none of the offer fulfils the eligibility criteria set out in the terms of reference, the project partner is allowed to use the bid-at-three rule instead. However, the initial terms of reference must not be changed significantly. The MA/JS protocol template shall be used to document both the failed procurement procedure and the resulting bid-at three selection</w:t>
                      </w:r>
                      <w:r>
                        <w:rPr>
                          <w:i/>
                          <w:color w:val="535353"/>
                          <w:sz w:val="18"/>
                          <w:szCs w:val="18"/>
                          <w:lang w:val="en-GB"/>
                        </w:rPr>
                        <w:t>.</w:t>
                      </w:r>
                    </w:p>
                    <w:p w:rsidR="00DE669D" w:rsidRPr="00FB78B5" w:rsidRDefault="00DE669D" w:rsidP="00571FD9">
                      <w:pPr>
                        <w:pStyle w:val="ListParagraph"/>
                        <w:numPr>
                          <w:ilvl w:val="0"/>
                          <w:numId w:val="7"/>
                        </w:numPr>
                        <w:spacing w:before="120" w:after="120" w:line="312" w:lineRule="auto"/>
                        <w:ind w:hanging="357"/>
                        <w:contextualSpacing w:val="0"/>
                        <w:jc w:val="both"/>
                        <w:rPr>
                          <w:i/>
                          <w:color w:val="535353"/>
                          <w:sz w:val="18"/>
                          <w:szCs w:val="18"/>
                          <w:lang w:val="en-GB"/>
                        </w:rPr>
                      </w:pPr>
                      <w:r w:rsidRPr="00FB78B5">
                        <w:rPr>
                          <w:i/>
                          <w:color w:val="535353"/>
                          <w:sz w:val="18"/>
                          <w:szCs w:val="18"/>
                          <w:lang w:val="en-GB"/>
                        </w:rPr>
                        <w:t xml:space="preserve">This protocol shall be signed by person(s) performing </w:t>
                      </w:r>
                      <w:bookmarkStart w:id="1" w:name="_GoBack"/>
                      <w:bookmarkEnd w:id="1"/>
                      <w:r w:rsidRPr="00FB78B5">
                        <w:rPr>
                          <w:i/>
                          <w:color w:val="535353"/>
                          <w:sz w:val="18"/>
                          <w:szCs w:val="18"/>
                          <w:lang w:val="en-GB"/>
                        </w:rPr>
                        <w:t>as a decision maker in the project partner organisation as well as by all persons involved in the preparation of tender and or assessment of offers.</w:t>
                      </w:r>
                    </w:p>
                  </w:txbxContent>
                </v:textbox>
                <w10:wrap type="topAndBottom"/>
              </v:rect>
            </w:pict>
          </mc:Fallback>
        </mc:AlternateContent>
      </w:r>
    </w:p>
    <w:p w:rsidR="00630AB0" w:rsidRDefault="00630AB0">
      <w:pPr>
        <w:rPr>
          <w:lang w:val="en-GB"/>
        </w:rPr>
      </w:pPr>
    </w:p>
    <w:p w:rsidR="00630AB0" w:rsidRDefault="00630AB0">
      <w:pPr>
        <w:rPr>
          <w:lang w:val="en-GB"/>
        </w:rPr>
      </w:pPr>
    </w:p>
    <w:p w:rsidR="00630AB0" w:rsidRDefault="00630AB0">
      <w:pPr>
        <w:rPr>
          <w:lang w:val="en-GB"/>
        </w:rPr>
      </w:pPr>
    </w:p>
    <w:p w:rsidR="00630AB0" w:rsidRDefault="00630AB0">
      <w:pPr>
        <w:rPr>
          <w:lang w:val="en-GB"/>
        </w:rPr>
      </w:pPr>
    </w:p>
    <w:p w:rsidR="00630AB0" w:rsidRDefault="00630AB0">
      <w:pPr>
        <w:rPr>
          <w:lang w:val="en-GB"/>
        </w:rPr>
      </w:pPr>
      <w:r>
        <w:rPr>
          <w:lang w:val="en-GB"/>
        </w:rPr>
        <w:br w:type="page"/>
      </w:r>
    </w:p>
    <w:tbl>
      <w:tblPr>
        <w:tblW w:w="9006" w:type="dxa"/>
        <w:tblInd w:w="160" w:type="dxa"/>
        <w:tblCellMar>
          <w:left w:w="70" w:type="dxa"/>
          <w:right w:w="70" w:type="dxa"/>
        </w:tblCellMar>
        <w:tblLook w:val="04A0" w:firstRow="1" w:lastRow="0" w:firstColumn="1" w:lastColumn="0" w:noHBand="0" w:noVBand="1"/>
      </w:tblPr>
      <w:tblGrid>
        <w:gridCol w:w="2745"/>
        <w:gridCol w:w="1612"/>
        <w:gridCol w:w="1816"/>
        <w:gridCol w:w="2557"/>
        <w:gridCol w:w="276"/>
      </w:tblGrid>
      <w:tr w:rsidR="006304DE" w:rsidRPr="005A4F5E" w:rsidTr="00630AB0">
        <w:trPr>
          <w:trHeight w:val="300"/>
        </w:trPr>
        <w:tc>
          <w:tcPr>
            <w:tcW w:w="2745" w:type="dxa"/>
            <w:tcBorders>
              <w:top w:val="nil"/>
              <w:left w:val="nil"/>
              <w:bottom w:val="nil"/>
              <w:right w:val="single" w:sz="8" w:space="0" w:color="000000" w:themeColor="text1"/>
            </w:tcBorders>
            <w:shd w:val="clear" w:color="auto" w:fill="auto"/>
            <w:noWrap/>
            <w:vAlign w:val="center"/>
            <w:hideMark/>
          </w:tcPr>
          <w:p w:rsidR="005A4F5E" w:rsidRPr="005A4F5E" w:rsidRDefault="005A4F5E" w:rsidP="005A4F5E">
            <w:pPr>
              <w:spacing w:after="0" w:line="240" w:lineRule="auto"/>
              <w:rPr>
                <w:rFonts w:ascii="Calibri" w:eastAsia="Times New Roman" w:hAnsi="Calibri" w:cs="Times New Roman"/>
                <w:b/>
                <w:bCs/>
                <w:color w:val="000000"/>
                <w:sz w:val="20"/>
                <w:szCs w:val="20"/>
                <w:lang w:val="en-GB" w:eastAsia="de-DE"/>
              </w:rPr>
            </w:pPr>
            <w:r w:rsidRPr="005A4F5E">
              <w:rPr>
                <w:rFonts w:ascii="Calibri" w:eastAsia="Times New Roman" w:hAnsi="Calibri" w:cs="Times New Roman"/>
                <w:b/>
                <w:bCs/>
                <w:color w:val="000000"/>
                <w:sz w:val="20"/>
                <w:szCs w:val="20"/>
                <w:lang w:val="en-GB" w:eastAsia="de-DE"/>
              </w:rPr>
              <w:lastRenderedPageBreak/>
              <w:t>Project number:</w:t>
            </w:r>
          </w:p>
        </w:tc>
        <w:tc>
          <w:tcPr>
            <w:tcW w:w="16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5A4F5E" w:rsidRPr="005A4F5E" w:rsidRDefault="005A4F5E" w:rsidP="005A4F5E">
            <w:pPr>
              <w:spacing w:after="0" w:line="240" w:lineRule="auto"/>
              <w:rPr>
                <w:rFonts w:ascii="Calibri" w:eastAsia="Times New Roman" w:hAnsi="Calibri" w:cs="Times New Roman"/>
                <w:color w:val="000000"/>
                <w:sz w:val="20"/>
                <w:szCs w:val="20"/>
                <w:lang w:val="en-GB" w:eastAsia="de-DE"/>
              </w:rPr>
            </w:pPr>
            <w:r w:rsidRPr="005A4F5E">
              <w:rPr>
                <w:rFonts w:ascii="Calibri" w:eastAsia="Times New Roman" w:hAnsi="Calibri" w:cs="Times New Roman"/>
                <w:color w:val="000000"/>
                <w:sz w:val="20"/>
                <w:szCs w:val="20"/>
                <w:lang w:val="en-GB" w:eastAsia="de-DE"/>
              </w:rPr>
              <w:t>#R</w:t>
            </w:r>
          </w:p>
        </w:tc>
        <w:tc>
          <w:tcPr>
            <w:tcW w:w="1816" w:type="dxa"/>
            <w:tcBorders>
              <w:left w:val="single" w:sz="8" w:space="0" w:color="000000" w:themeColor="text1"/>
              <w:right w:val="single" w:sz="8" w:space="0" w:color="000000" w:themeColor="text1"/>
            </w:tcBorders>
            <w:shd w:val="clear" w:color="auto" w:fill="auto"/>
            <w:vAlign w:val="center"/>
          </w:tcPr>
          <w:p w:rsidR="005A4F5E" w:rsidRPr="005A4F5E" w:rsidRDefault="005A4F5E" w:rsidP="005A4F5E">
            <w:pPr>
              <w:spacing w:after="0" w:line="240" w:lineRule="auto"/>
              <w:rPr>
                <w:rFonts w:ascii="Calibri" w:eastAsia="Times New Roman" w:hAnsi="Calibri" w:cs="Times New Roman"/>
                <w:color w:val="000000"/>
                <w:sz w:val="20"/>
                <w:szCs w:val="20"/>
                <w:lang w:val="en-GB" w:eastAsia="de-DE"/>
              </w:rPr>
            </w:pPr>
            <w:r w:rsidRPr="005A4F5E">
              <w:rPr>
                <w:rFonts w:ascii="Calibri" w:eastAsia="Times New Roman" w:hAnsi="Calibri" w:cs="Times New Roman"/>
                <w:b/>
                <w:bCs/>
                <w:color w:val="000000"/>
                <w:sz w:val="20"/>
                <w:szCs w:val="20"/>
                <w:lang w:val="en-GB" w:eastAsia="de-DE"/>
              </w:rPr>
              <w:t>Project acronym:</w:t>
            </w:r>
          </w:p>
        </w:tc>
        <w:tc>
          <w:tcPr>
            <w:tcW w:w="28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5A4F5E" w:rsidRPr="005A4F5E" w:rsidRDefault="005A4F5E" w:rsidP="005A4F5E">
            <w:pPr>
              <w:spacing w:after="0" w:line="240" w:lineRule="auto"/>
              <w:rPr>
                <w:rFonts w:ascii="Calibri" w:eastAsia="Times New Roman" w:hAnsi="Calibri" w:cs="Times New Roman"/>
                <w:color w:val="000000"/>
                <w:sz w:val="20"/>
                <w:szCs w:val="20"/>
                <w:lang w:val="en-GB" w:eastAsia="de-DE"/>
              </w:rPr>
            </w:pPr>
          </w:p>
        </w:tc>
      </w:tr>
      <w:tr w:rsidR="0009428F" w:rsidRPr="005A4F5E" w:rsidTr="00630AB0">
        <w:trPr>
          <w:trHeight w:val="300"/>
        </w:trPr>
        <w:tc>
          <w:tcPr>
            <w:tcW w:w="2745" w:type="dxa"/>
            <w:tcBorders>
              <w:top w:val="nil"/>
              <w:left w:val="nil"/>
              <w:bottom w:val="nil"/>
              <w:right w:val="nil"/>
            </w:tcBorders>
            <w:shd w:val="clear" w:color="auto" w:fill="auto"/>
            <w:noWrap/>
            <w:vAlign w:val="bottom"/>
            <w:hideMark/>
          </w:tcPr>
          <w:p w:rsidR="0009428F" w:rsidRPr="005A4F5E" w:rsidRDefault="0009428F" w:rsidP="0009428F">
            <w:pPr>
              <w:spacing w:after="0" w:line="240" w:lineRule="auto"/>
              <w:rPr>
                <w:rFonts w:ascii="Calibri" w:eastAsia="Times New Roman" w:hAnsi="Calibri" w:cs="Times New Roman"/>
                <w:color w:val="000000"/>
                <w:sz w:val="20"/>
                <w:szCs w:val="20"/>
                <w:lang w:val="en-GB" w:eastAsia="de-DE"/>
              </w:rPr>
            </w:pPr>
          </w:p>
        </w:tc>
        <w:tc>
          <w:tcPr>
            <w:tcW w:w="6261" w:type="dxa"/>
            <w:gridSpan w:val="4"/>
            <w:tcBorders>
              <w:left w:val="nil"/>
              <w:right w:val="nil"/>
            </w:tcBorders>
            <w:shd w:val="clear" w:color="auto" w:fill="auto"/>
            <w:noWrap/>
            <w:vAlign w:val="bottom"/>
            <w:hideMark/>
          </w:tcPr>
          <w:p w:rsidR="0009428F" w:rsidRPr="005A4F5E" w:rsidRDefault="0009428F" w:rsidP="0009428F">
            <w:pPr>
              <w:spacing w:after="0" w:line="240" w:lineRule="auto"/>
              <w:rPr>
                <w:rFonts w:ascii="Calibri" w:eastAsia="Times New Roman" w:hAnsi="Calibri" w:cs="Times New Roman"/>
                <w:color w:val="000000"/>
                <w:sz w:val="20"/>
                <w:szCs w:val="20"/>
                <w:lang w:val="en-GB" w:eastAsia="de-DE"/>
              </w:rPr>
            </w:pPr>
          </w:p>
        </w:tc>
      </w:tr>
      <w:tr w:rsidR="005A2700" w:rsidRPr="005A4F5E" w:rsidTr="00630AB0">
        <w:trPr>
          <w:gridAfter w:val="3"/>
          <w:wAfter w:w="4649" w:type="dxa"/>
          <w:trHeight w:hRule="exact" w:val="302"/>
        </w:trPr>
        <w:tc>
          <w:tcPr>
            <w:tcW w:w="2745" w:type="dxa"/>
            <w:tcBorders>
              <w:top w:val="nil"/>
              <w:left w:val="nil"/>
              <w:bottom w:val="nil"/>
              <w:right w:val="single" w:sz="8" w:space="0" w:color="000000" w:themeColor="text1"/>
            </w:tcBorders>
            <w:shd w:val="clear" w:color="auto" w:fill="auto"/>
            <w:noWrap/>
            <w:vAlign w:val="center"/>
            <w:hideMark/>
          </w:tcPr>
          <w:p w:rsidR="005A2700" w:rsidRPr="005A4F5E" w:rsidRDefault="005A2700" w:rsidP="005A4F5E">
            <w:pPr>
              <w:spacing w:after="0" w:line="240" w:lineRule="auto"/>
              <w:rPr>
                <w:rFonts w:ascii="Calibri" w:eastAsia="Times New Roman" w:hAnsi="Calibri" w:cs="Times New Roman"/>
                <w:b/>
                <w:bCs/>
                <w:color w:val="000000"/>
                <w:sz w:val="20"/>
                <w:szCs w:val="20"/>
                <w:lang w:val="en-GB" w:eastAsia="de-DE"/>
              </w:rPr>
            </w:pPr>
            <w:r w:rsidRPr="005A4F5E">
              <w:rPr>
                <w:rFonts w:ascii="Calibri" w:eastAsia="Times New Roman" w:hAnsi="Calibri" w:cs="Times New Roman"/>
                <w:b/>
                <w:bCs/>
                <w:color w:val="000000"/>
                <w:sz w:val="20"/>
                <w:szCs w:val="20"/>
                <w:lang w:val="en-GB" w:eastAsia="de-DE"/>
              </w:rPr>
              <w:t xml:space="preserve">Project partner number: </w:t>
            </w:r>
          </w:p>
        </w:tc>
        <w:tc>
          <w:tcPr>
            <w:tcW w:w="16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5A2700" w:rsidRPr="005A4F5E" w:rsidRDefault="005A2700" w:rsidP="005A4F5E">
            <w:pPr>
              <w:spacing w:after="0" w:line="240" w:lineRule="auto"/>
              <w:rPr>
                <w:rFonts w:ascii="Calibri" w:eastAsia="Times New Roman" w:hAnsi="Calibri" w:cs="Times New Roman"/>
                <w:color w:val="000000"/>
                <w:sz w:val="20"/>
                <w:szCs w:val="20"/>
                <w:lang w:val="en-GB" w:eastAsia="de-DE"/>
              </w:rPr>
            </w:pPr>
          </w:p>
        </w:tc>
      </w:tr>
      <w:tr w:rsidR="0009428F" w:rsidRPr="005A4F5E" w:rsidTr="00630AB0">
        <w:trPr>
          <w:trHeight w:val="300"/>
        </w:trPr>
        <w:tc>
          <w:tcPr>
            <w:tcW w:w="2745" w:type="dxa"/>
            <w:tcBorders>
              <w:top w:val="nil"/>
              <w:left w:val="nil"/>
              <w:bottom w:val="nil"/>
              <w:right w:val="nil"/>
            </w:tcBorders>
            <w:shd w:val="clear" w:color="auto" w:fill="auto"/>
            <w:noWrap/>
            <w:vAlign w:val="bottom"/>
            <w:hideMark/>
          </w:tcPr>
          <w:p w:rsidR="0009428F" w:rsidRPr="005A4F5E" w:rsidRDefault="0009428F" w:rsidP="0009428F">
            <w:pPr>
              <w:spacing w:after="0" w:line="240" w:lineRule="auto"/>
              <w:rPr>
                <w:rFonts w:ascii="Calibri" w:eastAsia="Times New Roman" w:hAnsi="Calibri" w:cs="Times New Roman"/>
                <w:color w:val="000000"/>
                <w:sz w:val="20"/>
                <w:szCs w:val="20"/>
                <w:lang w:val="en-GB" w:eastAsia="de-DE"/>
              </w:rPr>
            </w:pPr>
          </w:p>
        </w:tc>
        <w:tc>
          <w:tcPr>
            <w:tcW w:w="6261" w:type="dxa"/>
            <w:gridSpan w:val="4"/>
            <w:tcBorders>
              <w:left w:val="nil"/>
              <w:bottom w:val="single" w:sz="8" w:space="0" w:color="000000" w:themeColor="text1"/>
              <w:right w:val="nil"/>
            </w:tcBorders>
            <w:shd w:val="clear" w:color="auto" w:fill="auto"/>
            <w:noWrap/>
            <w:vAlign w:val="bottom"/>
            <w:hideMark/>
          </w:tcPr>
          <w:p w:rsidR="0009428F" w:rsidRPr="005A4F5E" w:rsidRDefault="0009428F" w:rsidP="0009428F">
            <w:pPr>
              <w:spacing w:after="0" w:line="240" w:lineRule="auto"/>
              <w:rPr>
                <w:rFonts w:ascii="Calibri" w:eastAsia="Times New Roman" w:hAnsi="Calibri" w:cs="Times New Roman"/>
                <w:color w:val="000000"/>
                <w:sz w:val="20"/>
                <w:szCs w:val="20"/>
                <w:lang w:val="en-GB" w:eastAsia="de-DE"/>
              </w:rPr>
            </w:pPr>
          </w:p>
        </w:tc>
      </w:tr>
      <w:tr w:rsidR="0009428F" w:rsidRPr="00FB78B5" w:rsidTr="00630AB0">
        <w:trPr>
          <w:gridAfter w:val="1"/>
          <w:wAfter w:w="276" w:type="dxa"/>
          <w:trHeight w:val="300"/>
        </w:trPr>
        <w:tc>
          <w:tcPr>
            <w:tcW w:w="2745" w:type="dxa"/>
            <w:tcBorders>
              <w:top w:val="nil"/>
              <w:left w:val="nil"/>
              <w:bottom w:val="nil"/>
              <w:right w:val="single" w:sz="8" w:space="0" w:color="000000" w:themeColor="text1"/>
            </w:tcBorders>
            <w:shd w:val="clear" w:color="auto" w:fill="auto"/>
            <w:noWrap/>
            <w:hideMark/>
          </w:tcPr>
          <w:p w:rsidR="0009428F" w:rsidRPr="005A4F5E" w:rsidRDefault="00193F16" w:rsidP="002A1B43">
            <w:pPr>
              <w:spacing w:after="0" w:line="240" w:lineRule="auto"/>
              <w:rPr>
                <w:rFonts w:ascii="Calibri" w:eastAsia="Times New Roman" w:hAnsi="Calibri" w:cs="Times New Roman"/>
                <w:b/>
                <w:bCs/>
                <w:color w:val="000000"/>
                <w:sz w:val="20"/>
                <w:szCs w:val="20"/>
                <w:lang w:val="en-GB" w:eastAsia="de-DE"/>
              </w:rPr>
            </w:pPr>
            <w:r w:rsidRPr="005A4F5E">
              <w:rPr>
                <w:rFonts w:ascii="Calibri" w:eastAsia="Times New Roman" w:hAnsi="Calibri" w:cs="Times New Roman"/>
                <w:b/>
                <w:bCs/>
                <w:color w:val="000000"/>
                <w:sz w:val="20"/>
                <w:szCs w:val="20"/>
                <w:lang w:val="en-GB" w:eastAsia="de-DE"/>
              </w:rPr>
              <w:t>Name of the project partner organisation</w:t>
            </w:r>
            <w:r w:rsidR="0009428F" w:rsidRPr="005A4F5E">
              <w:rPr>
                <w:rFonts w:ascii="Calibri" w:eastAsia="Times New Roman" w:hAnsi="Calibri" w:cs="Times New Roman"/>
                <w:b/>
                <w:bCs/>
                <w:color w:val="000000"/>
                <w:sz w:val="20"/>
                <w:szCs w:val="20"/>
                <w:lang w:val="en-GB" w:eastAsia="de-DE"/>
              </w:rPr>
              <w:t xml:space="preserve"> (</w:t>
            </w:r>
            <w:r w:rsidR="00950812" w:rsidRPr="005A4F5E">
              <w:rPr>
                <w:rFonts w:ascii="Calibri" w:eastAsia="Times New Roman" w:hAnsi="Calibri" w:cs="Times New Roman"/>
                <w:b/>
                <w:bCs/>
                <w:color w:val="000000"/>
                <w:sz w:val="20"/>
                <w:szCs w:val="20"/>
                <w:lang w:val="en-GB" w:eastAsia="de-DE"/>
              </w:rPr>
              <w:t xml:space="preserve">in </w:t>
            </w:r>
            <w:r w:rsidR="0009428F" w:rsidRPr="005A4F5E">
              <w:rPr>
                <w:rFonts w:ascii="Calibri" w:eastAsia="Times New Roman" w:hAnsi="Calibri" w:cs="Times New Roman"/>
                <w:b/>
                <w:bCs/>
                <w:color w:val="000000"/>
                <w:sz w:val="20"/>
                <w:szCs w:val="20"/>
                <w:lang w:val="en-GB" w:eastAsia="de-DE"/>
              </w:rPr>
              <w:t>English</w:t>
            </w:r>
            <w:r w:rsidR="00950812" w:rsidRPr="005A4F5E">
              <w:rPr>
                <w:rFonts w:ascii="Calibri" w:eastAsia="Times New Roman" w:hAnsi="Calibri" w:cs="Times New Roman"/>
                <w:b/>
                <w:bCs/>
                <w:color w:val="000000"/>
                <w:sz w:val="20"/>
                <w:szCs w:val="20"/>
                <w:lang w:val="en-GB" w:eastAsia="de-DE"/>
              </w:rPr>
              <w:t xml:space="preserve"> only</w:t>
            </w:r>
            <w:r w:rsidR="0009428F" w:rsidRPr="005A4F5E">
              <w:rPr>
                <w:rFonts w:ascii="Calibri" w:eastAsia="Times New Roman" w:hAnsi="Calibri" w:cs="Times New Roman"/>
                <w:b/>
                <w:bCs/>
                <w:color w:val="000000"/>
                <w:sz w:val="20"/>
                <w:szCs w:val="20"/>
                <w:lang w:val="en-GB" w:eastAsia="de-DE"/>
              </w:rPr>
              <w:t xml:space="preserve">): </w:t>
            </w:r>
          </w:p>
        </w:tc>
        <w:tc>
          <w:tcPr>
            <w:tcW w:w="59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hideMark/>
          </w:tcPr>
          <w:p w:rsidR="0009428F" w:rsidRPr="005A4F5E" w:rsidRDefault="0009428F" w:rsidP="002A1B43">
            <w:pPr>
              <w:spacing w:after="0" w:line="240" w:lineRule="auto"/>
              <w:rPr>
                <w:rFonts w:ascii="Calibri" w:eastAsia="Times New Roman" w:hAnsi="Calibri" w:cs="Times New Roman"/>
                <w:color w:val="000000"/>
                <w:sz w:val="20"/>
                <w:szCs w:val="20"/>
                <w:lang w:val="en-GB" w:eastAsia="de-DE"/>
              </w:rPr>
            </w:pPr>
          </w:p>
        </w:tc>
      </w:tr>
    </w:tbl>
    <w:p w:rsidR="00FB549B" w:rsidRDefault="00FB549B" w:rsidP="00FB549B">
      <w:pPr>
        <w:spacing w:after="0"/>
        <w:rPr>
          <w:lang w:val="en-GB"/>
        </w:rPr>
      </w:pPr>
    </w:p>
    <w:p w:rsidR="00902FF4" w:rsidRPr="005A2700" w:rsidRDefault="0030308C" w:rsidP="0030308C">
      <w:pPr>
        <w:pStyle w:val="ListParagraph"/>
        <w:numPr>
          <w:ilvl w:val="0"/>
          <w:numId w:val="2"/>
        </w:numPr>
        <w:ind w:left="426"/>
        <w:rPr>
          <w:b/>
          <w:lang w:val="en-GB"/>
        </w:rPr>
      </w:pPr>
      <w:r w:rsidRPr="005A2700">
        <w:rPr>
          <w:b/>
          <w:lang w:val="en-GB"/>
        </w:rPr>
        <w:t>Title of tender</w:t>
      </w:r>
    </w:p>
    <w:tbl>
      <w:tblPr>
        <w:tblStyle w:val="TableGrid"/>
        <w:tblW w:w="0" w:type="auto"/>
        <w:tblInd w:w="558" w:type="dxa"/>
        <w:tblBorders>
          <w:top w:val="single" w:sz="8" w:space="0" w:color="00507F"/>
          <w:left w:val="single" w:sz="8" w:space="0" w:color="00507F"/>
          <w:bottom w:val="single" w:sz="8" w:space="0" w:color="00507F"/>
          <w:right w:val="single" w:sz="8" w:space="0" w:color="00507F"/>
          <w:insideH w:val="single" w:sz="8" w:space="0" w:color="00507F"/>
          <w:insideV w:val="single" w:sz="8" w:space="0" w:color="00507F"/>
        </w:tblBorders>
        <w:tblCellMar>
          <w:top w:w="72" w:type="dxa"/>
          <w:left w:w="72" w:type="dxa"/>
          <w:bottom w:w="72" w:type="dxa"/>
          <w:right w:w="72" w:type="dxa"/>
        </w:tblCellMar>
        <w:tblLook w:val="04A0" w:firstRow="1" w:lastRow="0" w:firstColumn="1" w:lastColumn="0" w:noHBand="0" w:noVBand="1"/>
      </w:tblPr>
      <w:tblGrid>
        <w:gridCol w:w="8334"/>
      </w:tblGrid>
      <w:tr w:rsidR="00FA3A71" w:rsidRPr="00FB78B5" w:rsidTr="00FA3A71">
        <w:trPr>
          <w:trHeight w:val="485"/>
        </w:trPr>
        <w:tc>
          <w:tcPr>
            <w:tcW w:w="8334" w:type="dxa"/>
            <w:tcMar>
              <w:top w:w="72" w:type="dxa"/>
              <w:left w:w="72" w:type="dxa"/>
              <w:bottom w:w="72" w:type="dxa"/>
              <w:right w:w="72" w:type="dxa"/>
            </w:tcMar>
          </w:tcPr>
          <w:p w:rsidR="005A2700" w:rsidRPr="000B02E2" w:rsidRDefault="005A2700" w:rsidP="0030308C">
            <w:pPr>
              <w:pStyle w:val="ListParagraph"/>
              <w:ind w:left="0"/>
              <w:rPr>
                <w:i/>
                <w:sz w:val="20"/>
                <w:szCs w:val="20"/>
                <w:lang w:val="en-GB"/>
              </w:rPr>
            </w:pPr>
            <w:r w:rsidRPr="000B02E2">
              <w:rPr>
                <w:i/>
                <w:sz w:val="20"/>
                <w:szCs w:val="20"/>
                <w:lang w:val="en-GB"/>
              </w:rPr>
              <w:t xml:space="preserve">Please insert the title of the tender as specified in the tender notice </w:t>
            </w:r>
            <w:r w:rsidRPr="00CA19A6">
              <w:rPr>
                <w:i/>
                <w:sz w:val="20"/>
                <w:szCs w:val="20"/>
                <w:lang w:val="en-GB"/>
              </w:rPr>
              <w:t>(e.g. purchase of IT equipment)</w:t>
            </w:r>
            <w:r w:rsidR="0044125A" w:rsidRPr="00CA19A6">
              <w:rPr>
                <w:i/>
                <w:sz w:val="20"/>
                <w:szCs w:val="20"/>
                <w:lang w:val="en-GB"/>
              </w:rPr>
              <w:t>.</w:t>
            </w:r>
          </w:p>
        </w:tc>
      </w:tr>
    </w:tbl>
    <w:p w:rsidR="0030308C" w:rsidRPr="00C62CD0" w:rsidRDefault="0030308C" w:rsidP="0030308C">
      <w:pPr>
        <w:pStyle w:val="ListParagraph"/>
        <w:ind w:left="426"/>
        <w:rPr>
          <w:lang w:val="en-GB"/>
        </w:rPr>
      </w:pPr>
    </w:p>
    <w:p w:rsidR="00364A2F" w:rsidRDefault="004642C2" w:rsidP="00E03BE4">
      <w:pPr>
        <w:pStyle w:val="ListParagraph"/>
        <w:numPr>
          <w:ilvl w:val="0"/>
          <w:numId w:val="2"/>
        </w:numPr>
        <w:ind w:left="426"/>
        <w:contextualSpacing w:val="0"/>
        <w:rPr>
          <w:b/>
          <w:lang w:val="en-GB"/>
        </w:rPr>
      </w:pPr>
      <w:r w:rsidRPr="00884354">
        <w:rPr>
          <w:b/>
          <w:lang w:val="en-GB"/>
        </w:rPr>
        <w:t xml:space="preserve"> </w:t>
      </w:r>
      <w:r w:rsidR="00AD7BCA">
        <w:rPr>
          <w:b/>
          <w:lang w:val="en-GB"/>
        </w:rPr>
        <w:t>Type</w:t>
      </w:r>
      <w:r w:rsidR="008326EA">
        <w:rPr>
          <w:b/>
          <w:lang w:val="en-GB"/>
        </w:rPr>
        <w:t xml:space="preserve"> </w:t>
      </w:r>
      <w:r w:rsidR="0036408A">
        <w:rPr>
          <w:b/>
          <w:lang w:val="en-GB"/>
        </w:rPr>
        <w:t>of</w:t>
      </w:r>
      <w:r w:rsidR="00AD7BCA">
        <w:rPr>
          <w:b/>
          <w:lang w:val="en-GB"/>
        </w:rPr>
        <w:t xml:space="preserve"> contract</w:t>
      </w:r>
      <w:r w:rsidR="00873DA3" w:rsidRPr="00884354">
        <w:rPr>
          <w:b/>
          <w:lang w:val="en-GB"/>
        </w:rPr>
        <w:t xml:space="preserve"> </w:t>
      </w:r>
    </w:p>
    <w:p w:rsidR="009772C9" w:rsidRDefault="00FB78B5" w:rsidP="00E03BE4">
      <w:pPr>
        <w:pStyle w:val="ListParagraph"/>
        <w:spacing w:after="120"/>
        <w:ind w:left="284" w:firstLine="283"/>
        <w:contextualSpacing w:val="0"/>
        <w:rPr>
          <w:b/>
          <w:lang w:val="en-GB"/>
        </w:rPr>
      </w:pPr>
      <w:sdt>
        <w:sdtPr>
          <w:rPr>
            <w:rFonts w:ascii="MS Gothic" w:eastAsia="MS Gothic" w:hAnsi="MS Gothic" w:hint="eastAsia"/>
            <w:b/>
            <w:lang w:val="en-GB"/>
          </w:rPr>
          <w:id w:val="-1555777852"/>
          <w14:checkbox>
            <w14:checked w14:val="0"/>
            <w14:checkedState w14:val="2612" w14:font="MS Gothic"/>
            <w14:uncheckedState w14:val="2610" w14:font="MS Gothic"/>
          </w14:checkbox>
        </w:sdtPr>
        <w:sdtEndPr/>
        <w:sdtContent>
          <w:r w:rsidR="00B0444A">
            <w:rPr>
              <w:rFonts w:ascii="MS Gothic" w:eastAsia="MS Gothic" w:hAnsi="MS Gothic" w:hint="eastAsia"/>
              <w:b/>
              <w:lang w:val="en-GB"/>
            </w:rPr>
            <w:t>☐</w:t>
          </w:r>
        </w:sdtContent>
      </w:sdt>
      <w:r w:rsidR="0034709D">
        <w:rPr>
          <w:b/>
          <w:lang w:val="en-GB"/>
        </w:rPr>
        <w:t xml:space="preserve"> </w:t>
      </w:r>
      <w:r w:rsidR="0034709D">
        <w:rPr>
          <w:b/>
          <w:lang w:val="en-GB"/>
        </w:rPr>
        <w:tab/>
      </w:r>
      <w:r w:rsidR="00156FA6">
        <w:rPr>
          <w:b/>
          <w:lang w:val="en-GB"/>
        </w:rPr>
        <w:t>provision</w:t>
      </w:r>
      <w:r w:rsidR="009772C9">
        <w:rPr>
          <w:b/>
          <w:lang w:val="en-GB"/>
        </w:rPr>
        <w:t xml:space="preserve"> of go</w:t>
      </w:r>
      <w:r w:rsidR="00156FA6">
        <w:rPr>
          <w:b/>
          <w:lang w:val="en-GB"/>
        </w:rPr>
        <w:t>o</w:t>
      </w:r>
      <w:r w:rsidR="009772C9">
        <w:rPr>
          <w:b/>
          <w:lang w:val="en-GB"/>
        </w:rPr>
        <w:t>ds</w:t>
      </w:r>
    </w:p>
    <w:p w:rsidR="009772C9" w:rsidRDefault="00FB78B5" w:rsidP="00E03BE4">
      <w:pPr>
        <w:pStyle w:val="ListParagraph"/>
        <w:spacing w:after="120"/>
        <w:ind w:left="284" w:firstLine="283"/>
        <w:contextualSpacing w:val="0"/>
        <w:rPr>
          <w:b/>
          <w:lang w:val="en-GB"/>
        </w:rPr>
      </w:pPr>
      <w:sdt>
        <w:sdtPr>
          <w:rPr>
            <w:rFonts w:ascii="MS Gothic" w:eastAsia="MS Gothic" w:hAnsi="MS Gothic" w:hint="eastAsia"/>
            <w:b/>
            <w:lang w:val="en-GB"/>
          </w:rPr>
          <w:id w:val="-115225378"/>
          <w14:checkbox>
            <w14:checked w14:val="0"/>
            <w14:checkedState w14:val="2612" w14:font="MS Gothic"/>
            <w14:uncheckedState w14:val="2610" w14:font="MS Gothic"/>
          </w14:checkbox>
        </w:sdtPr>
        <w:sdtEndPr/>
        <w:sdtContent>
          <w:r w:rsidR="00B0444A">
            <w:rPr>
              <w:rFonts w:ascii="MS Gothic" w:eastAsia="MS Gothic" w:hAnsi="MS Gothic" w:hint="eastAsia"/>
              <w:b/>
              <w:lang w:val="en-GB"/>
            </w:rPr>
            <w:t>☐</w:t>
          </w:r>
        </w:sdtContent>
      </w:sdt>
      <w:r w:rsidR="009772C9">
        <w:rPr>
          <w:b/>
          <w:lang w:val="en-GB"/>
        </w:rPr>
        <w:t xml:space="preserve"> </w:t>
      </w:r>
      <w:r w:rsidR="0034709D">
        <w:rPr>
          <w:b/>
          <w:lang w:val="en-GB"/>
        </w:rPr>
        <w:tab/>
      </w:r>
      <w:r w:rsidR="00156FA6">
        <w:rPr>
          <w:b/>
          <w:lang w:val="en-GB"/>
        </w:rPr>
        <w:t>provision</w:t>
      </w:r>
      <w:r w:rsidR="0034709D">
        <w:rPr>
          <w:b/>
          <w:lang w:val="en-GB"/>
        </w:rPr>
        <w:t xml:space="preserve"> of services</w:t>
      </w:r>
    </w:p>
    <w:p w:rsidR="0034709D" w:rsidRPr="00884354" w:rsidRDefault="00FB78B5" w:rsidP="00E03BE4">
      <w:pPr>
        <w:pStyle w:val="ListParagraph"/>
        <w:spacing w:after="120"/>
        <w:ind w:left="284" w:firstLine="283"/>
        <w:contextualSpacing w:val="0"/>
        <w:rPr>
          <w:b/>
          <w:lang w:val="en-GB"/>
        </w:rPr>
      </w:pPr>
      <w:sdt>
        <w:sdtPr>
          <w:rPr>
            <w:rFonts w:ascii="MS Gothic" w:eastAsia="MS Gothic" w:hAnsi="MS Gothic" w:hint="eastAsia"/>
            <w:b/>
            <w:lang w:val="en-GB"/>
          </w:rPr>
          <w:id w:val="1854916069"/>
          <w14:checkbox>
            <w14:checked w14:val="0"/>
            <w14:checkedState w14:val="2612" w14:font="MS Gothic"/>
            <w14:uncheckedState w14:val="2610" w14:font="MS Gothic"/>
          </w14:checkbox>
        </w:sdtPr>
        <w:sdtEndPr/>
        <w:sdtContent>
          <w:r w:rsidR="00B0444A">
            <w:rPr>
              <w:rFonts w:ascii="MS Gothic" w:eastAsia="MS Gothic" w:hAnsi="MS Gothic" w:hint="eastAsia"/>
              <w:b/>
              <w:lang w:val="en-GB"/>
            </w:rPr>
            <w:t>☐</w:t>
          </w:r>
        </w:sdtContent>
      </w:sdt>
      <w:r w:rsidR="0034709D">
        <w:rPr>
          <w:b/>
          <w:lang w:val="en-GB"/>
        </w:rPr>
        <w:t xml:space="preserve"> </w:t>
      </w:r>
      <w:r w:rsidR="00156FA6">
        <w:rPr>
          <w:b/>
          <w:lang w:val="en-GB"/>
        </w:rPr>
        <w:tab/>
        <w:t>provision</w:t>
      </w:r>
      <w:r w:rsidR="0034709D">
        <w:rPr>
          <w:b/>
          <w:lang w:val="en-GB"/>
        </w:rPr>
        <w:t xml:space="preserve"> of works</w:t>
      </w:r>
      <w:r w:rsidR="005128AB">
        <w:rPr>
          <w:rStyle w:val="FootnoteReference"/>
          <w:b/>
          <w:lang w:val="en-GB"/>
        </w:rPr>
        <w:footnoteReference w:id="1"/>
      </w:r>
    </w:p>
    <w:p w:rsidR="0028353C" w:rsidRPr="00C62CD0" w:rsidRDefault="0028353C" w:rsidP="0028353C">
      <w:pPr>
        <w:pStyle w:val="ListParagraph"/>
        <w:ind w:left="426"/>
        <w:rPr>
          <w:lang w:val="en-GB"/>
        </w:rPr>
      </w:pPr>
    </w:p>
    <w:p w:rsidR="00865EDB" w:rsidRPr="00661903" w:rsidRDefault="004642C2" w:rsidP="00865EDB">
      <w:pPr>
        <w:pStyle w:val="ListParagraph"/>
        <w:numPr>
          <w:ilvl w:val="0"/>
          <w:numId w:val="2"/>
        </w:numPr>
        <w:ind w:left="426"/>
        <w:rPr>
          <w:b/>
          <w:lang w:val="en-GB"/>
        </w:rPr>
      </w:pPr>
      <w:r w:rsidRPr="00661903">
        <w:rPr>
          <w:b/>
          <w:lang w:val="en-GB"/>
        </w:rPr>
        <w:t xml:space="preserve">Specification of </w:t>
      </w:r>
      <w:r w:rsidR="00A77AD2" w:rsidRPr="00661903">
        <w:rPr>
          <w:b/>
          <w:lang w:val="en-GB"/>
        </w:rPr>
        <w:t>tender</w:t>
      </w:r>
    </w:p>
    <w:p w:rsidR="0028353C" w:rsidRPr="00C62CD0" w:rsidRDefault="0028353C" w:rsidP="0028353C">
      <w:pPr>
        <w:pStyle w:val="ListParagraph"/>
        <w:ind w:left="426"/>
        <w:rPr>
          <w:lang w:val="en-GB"/>
        </w:rPr>
      </w:pPr>
    </w:p>
    <w:p w:rsidR="0028353C" w:rsidRPr="00661903" w:rsidRDefault="00857347" w:rsidP="006304DE">
      <w:pPr>
        <w:pStyle w:val="ListParagraph"/>
        <w:numPr>
          <w:ilvl w:val="1"/>
          <w:numId w:val="2"/>
        </w:numPr>
        <w:ind w:hanging="342"/>
        <w:rPr>
          <w:b/>
          <w:lang w:val="en-GB"/>
        </w:rPr>
      </w:pPr>
      <w:r w:rsidRPr="00661903">
        <w:rPr>
          <w:b/>
          <w:lang w:val="en-GB"/>
        </w:rPr>
        <w:t>Subject of the procurement</w:t>
      </w:r>
      <w:r w:rsidR="008D288C" w:rsidRPr="00661903">
        <w:rPr>
          <w:b/>
          <w:lang w:val="en-GB"/>
        </w:rPr>
        <w:t xml:space="preserve"> </w:t>
      </w:r>
    </w:p>
    <w:tbl>
      <w:tblPr>
        <w:tblStyle w:val="TableGrid"/>
        <w:tblW w:w="0" w:type="auto"/>
        <w:tblInd w:w="882" w:type="dxa"/>
        <w:tblBorders>
          <w:top w:val="single" w:sz="8" w:space="0" w:color="00507F"/>
          <w:left w:val="single" w:sz="8" w:space="0" w:color="00507F"/>
          <w:bottom w:val="single" w:sz="8" w:space="0" w:color="00507F"/>
          <w:right w:val="single" w:sz="8" w:space="0" w:color="00507F"/>
          <w:insideH w:val="single" w:sz="8" w:space="0" w:color="00507F"/>
          <w:insideV w:val="single" w:sz="8" w:space="0" w:color="00507F"/>
        </w:tblBorders>
        <w:tblCellMar>
          <w:top w:w="72" w:type="dxa"/>
          <w:left w:w="72" w:type="dxa"/>
          <w:bottom w:w="72" w:type="dxa"/>
          <w:right w:w="72" w:type="dxa"/>
        </w:tblCellMar>
        <w:tblLook w:val="04A0" w:firstRow="1" w:lastRow="0" w:firstColumn="1" w:lastColumn="0" w:noHBand="0" w:noVBand="1"/>
      </w:tblPr>
      <w:tblGrid>
        <w:gridCol w:w="8010"/>
      </w:tblGrid>
      <w:tr w:rsidR="00884354" w:rsidRPr="00FB78B5" w:rsidTr="00FA3A71">
        <w:trPr>
          <w:trHeight w:val="485"/>
        </w:trPr>
        <w:tc>
          <w:tcPr>
            <w:tcW w:w="8010" w:type="dxa"/>
            <w:tcMar>
              <w:top w:w="72" w:type="dxa"/>
              <w:left w:w="72" w:type="dxa"/>
              <w:bottom w:w="72" w:type="dxa"/>
              <w:right w:w="72" w:type="dxa"/>
            </w:tcMar>
          </w:tcPr>
          <w:p w:rsidR="00884354" w:rsidRPr="001746C9" w:rsidRDefault="00884354" w:rsidP="00DE669D">
            <w:pPr>
              <w:pStyle w:val="ListParagraph"/>
              <w:ind w:left="0"/>
              <w:rPr>
                <w:i/>
                <w:sz w:val="20"/>
                <w:szCs w:val="20"/>
                <w:lang w:val="en-GB"/>
              </w:rPr>
            </w:pPr>
            <w:r w:rsidRPr="001746C9">
              <w:rPr>
                <w:i/>
                <w:sz w:val="20"/>
                <w:szCs w:val="20"/>
                <w:lang w:val="en-GB"/>
              </w:rPr>
              <w:t>Please provide a short description of works, services or goods and list all the requirements for the subject of the procurement (in case of larger contracts, a short summary of the terms of references).</w:t>
            </w:r>
          </w:p>
        </w:tc>
      </w:tr>
    </w:tbl>
    <w:p w:rsidR="009715ED" w:rsidRPr="00C62CD0" w:rsidRDefault="009715ED" w:rsidP="009715ED">
      <w:pPr>
        <w:pStyle w:val="ListParagraph"/>
        <w:ind w:left="709"/>
        <w:rPr>
          <w:lang w:val="en-GB"/>
        </w:rPr>
      </w:pPr>
    </w:p>
    <w:p w:rsidR="00A530CE" w:rsidRPr="00661903" w:rsidRDefault="008D288C" w:rsidP="006304DE">
      <w:pPr>
        <w:pStyle w:val="ListParagraph"/>
        <w:numPr>
          <w:ilvl w:val="1"/>
          <w:numId w:val="2"/>
        </w:numPr>
        <w:ind w:hanging="342"/>
        <w:rPr>
          <w:b/>
          <w:lang w:val="en-GB"/>
        </w:rPr>
      </w:pPr>
      <w:r w:rsidRPr="00661903">
        <w:rPr>
          <w:b/>
          <w:lang w:val="en-GB"/>
        </w:rPr>
        <w:t>T</w:t>
      </w:r>
      <w:r w:rsidR="00857347" w:rsidRPr="00661903">
        <w:rPr>
          <w:b/>
          <w:lang w:val="en-GB"/>
        </w:rPr>
        <w:t>ime</w:t>
      </w:r>
      <w:r w:rsidR="00577698" w:rsidRPr="00661903">
        <w:rPr>
          <w:b/>
          <w:lang w:val="en-GB"/>
        </w:rPr>
        <w:t xml:space="preserve"> </w:t>
      </w:r>
      <w:r w:rsidR="00857347" w:rsidRPr="00661903">
        <w:rPr>
          <w:b/>
          <w:lang w:val="en-GB"/>
        </w:rPr>
        <w:t>frame</w:t>
      </w:r>
    </w:p>
    <w:tbl>
      <w:tblPr>
        <w:tblStyle w:val="TableGrid"/>
        <w:tblW w:w="0" w:type="auto"/>
        <w:tblInd w:w="882" w:type="dxa"/>
        <w:tblBorders>
          <w:top w:val="single" w:sz="8" w:space="0" w:color="00507F"/>
          <w:left w:val="single" w:sz="8" w:space="0" w:color="00507F"/>
          <w:bottom w:val="single" w:sz="8" w:space="0" w:color="00507F"/>
          <w:right w:val="single" w:sz="8" w:space="0" w:color="00507F"/>
          <w:insideH w:val="single" w:sz="8" w:space="0" w:color="00507F"/>
          <w:insideV w:val="single" w:sz="8" w:space="0" w:color="00507F"/>
        </w:tblBorders>
        <w:tblCellMar>
          <w:top w:w="72" w:type="dxa"/>
          <w:left w:w="72" w:type="dxa"/>
          <w:bottom w:w="72" w:type="dxa"/>
          <w:right w:w="72" w:type="dxa"/>
        </w:tblCellMar>
        <w:tblLook w:val="04A0" w:firstRow="1" w:lastRow="0" w:firstColumn="1" w:lastColumn="0" w:noHBand="0" w:noVBand="1"/>
      </w:tblPr>
      <w:tblGrid>
        <w:gridCol w:w="8010"/>
      </w:tblGrid>
      <w:tr w:rsidR="00884354" w:rsidRPr="00FB78B5" w:rsidTr="00FA3A71">
        <w:trPr>
          <w:trHeight w:val="485"/>
        </w:trPr>
        <w:tc>
          <w:tcPr>
            <w:tcW w:w="8010" w:type="dxa"/>
            <w:tcMar>
              <w:top w:w="72" w:type="dxa"/>
              <w:left w:w="72" w:type="dxa"/>
              <w:bottom w:w="72" w:type="dxa"/>
              <w:right w:w="72" w:type="dxa"/>
            </w:tcMar>
          </w:tcPr>
          <w:p w:rsidR="00884354" w:rsidRPr="001746C9" w:rsidRDefault="00884354" w:rsidP="00DE669D">
            <w:pPr>
              <w:pStyle w:val="ListParagraph"/>
              <w:ind w:left="0"/>
              <w:rPr>
                <w:i/>
                <w:sz w:val="20"/>
                <w:szCs w:val="20"/>
                <w:lang w:val="en-GB"/>
              </w:rPr>
            </w:pPr>
            <w:r w:rsidRPr="001746C9">
              <w:rPr>
                <w:i/>
                <w:sz w:val="20"/>
                <w:szCs w:val="20"/>
                <w:lang w:val="en-GB"/>
              </w:rPr>
              <w:t>Please specify if there were any specific conditions regarding the timeline for delivery of goods, services or works (e.g. the IT equipment must be delivered no later than 15 days after concluding the contract).</w:t>
            </w:r>
          </w:p>
        </w:tc>
      </w:tr>
    </w:tbl>
    <w:p w:rsidR="00A530CE" w:rsidRPr="00C62CD0" w:rsidRDefault="00A530CE" w:rsidP="00A530CE">
      <w:pPr>
        <w:pStyle w:val="ListParagraph"/>
        <w:ind w:left="709"/>
        <w:rPr>
          <w:lang w:val="en-GB"/>
        </w:rPr>
      </w:pPr>
    </w:p>
    <w:p w:rsidR="00857347" w:rsidRPr="00661903" w:rsidRDefault="00857347" w:rsidP="006304DE">
      <w:pPr>
        <w:pStyle w:val="ListParagraph"/>
        <w:numPr>
          <w:ilvl w:val="1"/>
          <w:numId w:val="2"/>
        </w:numPr>
        <w:ind w:hanging="342"/>
        <w:rPr>
          <w:b/>
          <w:lang w:val="en-GB"/>
        </w:rPr>
      </w:pPr>
      <w:r w:rsidRPr="00661903">
        <w:rPr>
          <w:b/>
          <w:lang w:val="en-GB"/>
        </w:rPr>
        <w:t>Eligibility criteria</w:t>
      </w:r>
      <w:r w:rsidR="00C16A3C" w:rsidRPr="00661903">
        <w:rPr>
          <w:b/>
          <w:lang w:val="en-GB"/>
        </w:rPr>
        <w:t xml:space="preserve"> </w:t>
      </w:r>
    </w:p>
    <w:tbl>
      <w:tblPr>
        <w:tblStyle w:val="TableGrid"/>
        <w:tblW w:w="0" w:type="auto"/>
        <w:tblInd w:w="882" w:type="dxa"/>
        <w:tblBorders>
          <w:top w:val="single" w:sz="8" w:space="0" w:color="00507F"/>
          <w:left w:val="single" w:sz="8" w:space="0" w:color="00507F"/>
          <w:bottom w:val="single" w:sz="8" w:space="0" w:color="00507F"/>
          <w:right w:val="single" w:sz="8" w:space="0" w:color="00507F"/>
          <w:insideH w:val="single" w:sz="8" w:space="0" w:color="00507F"/>
          <w:insideV w:val="single" w:sz="8" w:space="0" w:color="00507F"/>
        </w:tblBorders>
        <w:tblCellMar>
          <w:top w:w="72" w:type="dxa"/>
          <w:left w:w="72" w:type="dxa"/>
          <w:bottom w:w="72" w:type="dxa"/>
          <w:right w:w="72" w:type="dxa"/>
        </w:tblCellMar>
        <w:tblLook w:val="04A0" w:firstRow="1" w:lastRow="0" w:firstColumn="1" w:lastColumn="0" w:noHBand="0" w:noVBand="1"/>
      </w:tblPr>
      <w:tblGrid>
        <w:gridCol w:w="8010"/>
      </w:tblGrid>
      <w:tr w:rsidR="00884354" w:rsidRPr="00FB78B5" w:rsidTr="00FA3A71">
        <w:trPr>
          <w:trHeight w:val="485"/>
        </w:trPr>
        <w:tc>
          <w:tcPr>
            <w:tcW w:w="8010" w:type="dxa"/>
            <w:tcMar>
              <w:top w:w="72" w:type="dxa"/>
              <w:left w:w="72" w:type="dxa"/>
              <w:bottom w:w="72" w:type="dxa"/>
              <w:right w:w="72" w:type="dxa"/>
            </w:tcMar>
          </w:tcPr>
          <w:p w:rsidR="00884354" w:rsidRPr="001746C9" w:rsidRDefault="00884354" w:rsidP="00DE669D">
            <w:pPr>
              <w:pStyle w:val="ListParagraph"/>
              <w:ind w:left="0"/>
              <w:rPr>
                <w:i/>
                <w:sz w:val="20"/>
                <w:szCs w:val="20"/>
                <w:lang w:val="en-GB"/>
              </w:rPr>
            </w:pPr>
            <w:r w:rsidRPr="001746C9">
              <w:rPr>
                <w:i/>
                <w:sz w:val="20"/>
                <w:szCs w:val="20"/>
                <w:lang w:val="en-GB"/>
              </w:rPr>
              <w:t>Please specify if there were any specific requirements that potential contractors had to fulfil in order to submit an offer. If no eligibility criteria were established please type not applicable.</w:t>
            </w:r>
          </w:p>
        </w:tc>
      </w:tr>
    </w:tbl>
    <w:p w:rsidR="00414C32" w:rsidRPr="00C62CD0" w:rsidRDefault="00414C32" w:rsidP="00414C32">
      <w:pPr>
        <w:pStyle w:val="ListParagraph"/>
        <w:ind w:left="709"/>
        <w:rPr>
          <w:lang w:val="en-GB"/>
        </w:rPr>
      </w:pPr>
    </w:p>
    <w:p w:rsidR="00857347" w:rsidRPr="00661903" w:rsidRDefault="00C87920" w:rsidP="006304DE">
      <w:pPr>
        <w:pStyle w:val="ListParagraph"/>
        <w:numPr>
          <w:ilvl w:val="1"/>
          <w:numId w:val="2"/>
        </w:numPr>
        <w:ind w:hanging="342"/>
        <w:rPr>
          <w:b/>
          <w:lang w:val="en-GB"/>
        </w:rPr>
      </w:pPr>
      <w:r w:rsidRPr="00661903">
        <w:rPr>
          <w:b/>
          <w:lang w:val="en-GB"/>
        </w:rPr>
        <w:t>Assessment</w:t>
      </w:r>
      <w:r w:rsidR="00857347" w:rsidRPr="00661903">
        <w:rPr>
          <w:b/>
          <w:lang w:val="en-GB"/>
        </w:rPr>
        <w:t xml:space="preserve"> criteria</w:t>
      </w:r>
      <w:r w:rsidR="00C16A3C" w:rsidRPr="00661903">
        <w:rPr>
          <w:b/>
          <w:lang w:val="en-GB"/>
        </w:rPr>
        <w:t xml:space="preserve"> </w:t>
      </w:r>
    </w:p>
    <w:tbl>
      <w:tblPr>
        <w:tblStyle w:val="TableGrid"/>
        <w:tblW w:w="0" w:type="auto"/>
        <w:tblInd w:w="882" w:type="dxa"/>
        <w:tblBorders>
          <w:top w:val="single" w:sz="8" w:space="0" w:color="00507F"/>
          <w:left w:val="single" w:sz="8" w:space="0" w:color="00507F"/>
          <w:bottom w:val="single" w:sz="8" w:space="0" w:color="00507F"/>
          <w:right w:val="single" w:sz="8" w:space="0" w:color="00507F"/>
          <w:insideH w:val="single" w:sz="8" w:space="0" w:color="00507F"/>
          <w:insideV w:val="single" w:sz="8" w:space="0" w:color="00507F"/>
        </w:tblBorders>
        <w:tblCellMar>
          <w:top w:w="72" w:type="dxa"/>
          <w:left w:w="72" w:type="dxa"/>
          <w:bottom w:w="72" w:type="dxa"/>
          <w:right w:w="72" w:type="dxa"/>
        </w:tblCellMar>
        <w:tblLook w:val="04A0" w:firstRow="1" w:lastRow="0" w:firstColumn="1" w:lastColumn="0" w:noHBand="0" w:noVBand="1"/>
      </w:tblPr>
      <w:tblGrid>
        <w:gridCol w:w="8010"/>
      </w:tblGrid>
      <w:tr w:rsidR="00884354" w:rsidRPr="00FB78B5" w:rsidTr="00FA3A71">
        <w:trPr>
          <w:trHeight w:val="485"/>
        </w:trPr>
        <w:tc>
          <w:tcPr>
            <w:tcW w:w="8010" w:type="dxa"/>
            <w:tcMar>
              <w:top w:w="72" w:type="dxa"/>
              <w:left w:w="72" w:type="dxa"/>
              <w:bottom w:w="72" w:type="dxa"/>
              <w:right w:w="72" w:type="dxa"/>
            </w:tcMar>
          </w:tcPr>
          <w:p w:rsidR="00884354" w:rsidRPr="001746C9" w:rsidRDefault="00884354" w:rsidP="00DE669D">
            <w:pPr>
              <w:pStyle w:val="ListParagraph"/>
              <w:ind w:left="0"/>
              <w:rPr>
                <w:i/>
                <w:sz w:val="20"/>
                <w:szCs w:val="20"/>
                <w:lang w:val="en-GB"/>
              </w:rPr>
            </w:pPr>
            <w:r w:rsidRPr="001746C9">
              <w:rPr>
                <w:i/>
                <w:sz w:val="20"/>
                <w:szCs w:val="20"/>
                <w:lang w:val="en-GB"/>
              </w:rPr>
              <w:t>Please list all the assessment criteria set out in the tender notice (e.g. the only criterion is price - the cheapest offer wins).</w:t>
            </w:r>
          </w:p>
        </w:tc>
      </w:tr>
    </w:tbl>
    <w:p w:rsidR="00414C32" w:rsidRDefault="00414C32" w:rsidP="00661903">
      <w:pPr>
        <w:pStyle w:val="ListParagraph"/>
        <w:ind w:left="426"/>
        <w:rPr>
          <w:lang w:val="en-GB"/>
        </w:rPr>
      </w:pPr>
    </w:p>
    <w:p w:rsidR="005B69DB" w:rsidRDefault="005B69DB" w:rsidP="00661903">
      <w:pPr>
        <w:pStyle w:val="ListParagraph"/>
        <w:ind w:left="426"/>
        <w:rPr>
          <w:lang w:val="en-GB"/>
        </w:rPr>
      </w:pPr>
    </w:p>
    <w:p w:rsidR="005B69DB" w:rsidRDefault="005B69DB" w:rsidP="00661903">
      <w:pPr>
        <w:pStyle w:val="ListParagraph"/>
        <w:ind w:left="426"/>
        <w:rPr>
          <w:lang w:val="en-GB"/>
        </w:rPr>
      </w:pPr>
    </w:p>
    <w:p w:rsidR="0035575E" w:rsidRDefault="0035575E" w:rsidP="00661903">
      <w:pPr>
        <w:pStyle w:val="ListParagraph"/>
        <w:ind w:left="426"/>
        <w:rPr>
          <w:lang w:val="en-GB"/>
        </w:rPr>
      </w:pPr>
    </w:p>
    <w:p w:rsidR="00A77AD2" w:rsidRPr="00661903" w:rsidRDefault="0044125A" w:rsidP="00E13A0C">
      <w:pPr>
        <w:pStyle w:val="ListParagraph"/>
        <w:numPr>
          <w:ilvl w:val="0"/>
          <w:numId w:val="2"/>
        </w:numPr>
        <w:ind w:left="426"/>
        <w:rPr>
          <w:b/>
          <w:lang w:val="en-GB"/>
        </w:rPr>
      </w:pPr>
      <w:r>
        <w:rPr>
          <w:b/>
          <w:lang w:val="en-GB"/>
        </w:rPr>
        <w:lastRenderedPageBreak/>
        <w:t xml:space="preserve">Estimation of contract value </w:t>
      </w:r>
    </w:p>
    <w:p w:rsidR="00F539B8" w:rsidRDefault="00F539B8" w:rsidP="006304DE">
      <w:pPr>
        <w:pStyle w:val="ListParagraph"/>
        <w:ind w:left="426"/>
        <w:rPr>
          <w:lang w:val="fr-FR"/>
        </w:rPr>
      </w:pPr>
    </w:p>
    <w:p w:rsidR="0044125A" w:rsidRDefault="0044125A" w:rsidP="0044125A">
      <w:pPr>
        <w:pStyle w:val="ListParagraph"/>
        <w:numPr>
          <w:ilvl w:val="1"/>
          <w:numId w:val="2"/>
        </w:numPr>
        <w:ind w:hanging="342"/>
        <w:rPr>
          <w:b/>
          <w:lang w:val="en-GB"/>
        </w:rPr>
      </w:pPr>
      <w:r w:rsidRPr="00661903">
        <w:rPr>
          <w:b/>
          <w:lang w:val="en-GB"/>
        </w:rPr>
        <w:t>Estimated contract value (excl. VAT)</w:t>
      </w:r>
    </w:p>
    <w:tbl>
      <w:tblPr>
        <w:tblW w:w="0" w:type="auto"/>
        <w:tblInd w:w="597" w:type="dxa"/>
        <w:tblLayout w:type="fixed"/>
        <w:tblCellMar>
          <w:left w:w="30" w:type="dxa"/>
          <w:right w:w="30" w:type="dxa"/>
        </w:tblCellMar>
        <w:tblLook w:val="0000" w:firstRow="0" w:lastRow="0" w:firstColumn="0" w:lastColumn="0" w:noHBand="0" w:noVBand="0"/>
      </w:tblPr>
      <w:tblGrid>
        <w:gridCol w:w="685"/>
        <w:gridCol w:w="1867"/>
      </w:tblGrid>
      <w:tr w:rsidR="00A56A23" w:rsidTr="000B02E2">
        <w:trPr>
          <w:trHeight w:val="290"/>
        </w:trPr>
        <w:tc>
          <w:tcPr>
            <w:tcW w:w="685" w:type="dxa"/>
            <w:tcBorders>
              <w:top w:val="nil"/>
              <w:left w:val="nil"/>
              <w:bottom w:val="nil"/>
              <w:right w:val="nil"/>
            </w:tcBorders>
          </w:tcPr>
          <w:p w:rsidR="00A56A23" w:rsidRDefault="00A56A23" w:rsidP="005B6CCD">
            <w:pPr>
              <w:autoSpaceDE w:val="0"/>
              <w:autoSpaceDN w:val="0"/>
              <w:adjustRightInd w:val="0"/>
              <w:spacing w:line="240" w:lineRule="auto"/>
              <w:ind w:left="142"/>
              <w:rPr>
                <w:rFonts w:ascii="Calibri" w:hAnsi="Calibri" w:cs="Calibri"/>
                <w:color w:val="000000"/>
              </w:rPr>
            </w:pPr>
            <w:r>
              <w:rPr>
                <w:rFonts w:ascii="Calibri" w:hAnsi="Calibri" w:cs="Calibri"/>
                <w:color w:val="000000"/>
              </w:rPr>
              <w:t>EUR</w:t>
            </w:r>
          </w:p>
        </w:tc>
        <w:tc>
          <w:tcPr>
            <w:tcW w:w="1867" w:type="dxa"/>
            <w:tcBorders>
              <w:top w:val="single" w:sz="6" w:space="0" w:color="auto"/>
              <w:left w:val="single" w:sz="6" w:space="0" w:color="auto"/>
              <w:bottom w:val="single" w:sz="6" w:space="0" w:color="auto"/>
              <w:right w:val="single" w:sz="6" w:space="0" w:color="auto"/>
            </w:tcBorders>
          </w:tcPr>
          <w:p w:rsidR="00A56A23" w:rsidRDefault="00A56A23" w:rsidP="005B6CCD">
            <w:pPr>
              <w:autoSpaceDE w:val="0"/>
              <w:autoSpaceDN w:val="0"/>
              <w:adjustRightInd w:val="0"/>
              <w:spacing w:line="240" w:lineRule="auto"/>
              <w:jc w:val="center"/>
              <w:rPr>
                <w:rFonts w:ascii="Calibri" w:hAnsi="Calibri" w:cs="Calibri"/>
                <w:color w:val="000000"/>
              </w:rPr>
            </w:pPr>
          </w:p>
        </w:tc>
      </w:tr>
    </w:tbl>
    <w:p w:rsidR="005B6CCD" w:rsidRDefault="005B6CCD" w:rsidP="005B6CCD">
      <w:pPr>
        <w:pStyle w:val="ListParagraph"/>
        <w:ind w:left="792"/>
        <w:contextualSpacing w:val="0"/>
        <w:rPr>
          <w:b/>
          <w:lang w:val="en-GB"/>
        </w:rPr>
      </w:pPr>
    </w:p>
    <w:p w:rsidR="00A77AD2" w:rsidRPr="006304DE" w:rsidRDefault="00D71BC8" w:rsidP="005B6CCD">
      <w:pPr>
        <w:pStyle w:val="ListParagraph"/>
        <w:numPr>
          <w:ilvl w:val="1"/>
          <w:numId w:val="2"/>
        </w:numPr>
        <w:ind w:hanging="342"/>
        <w:contextualSpacing w:val="0"/>
        <w:rPr>
          <w:b/>
          <w:lang w:val="en-GB"/>
        </w:rPr>
      </w:pPr>
      <w:r w:rsidRPr="006304DE">
        <w:rPr>
          <w:b/>
          <w:lang w:val="en-GB"/>
        </w:rPr>
        <w:t xml:space="preserve">Date </w:t>
      </w:r>
      <w:r w:rsidR="00E75807" w:rsidRPr="006304DE">
        <w:rPr>
          <w:b/>
          <w:lang w:val="en-GB"/>
        </w:rPr>
        <w:t xml:space="preserve">of </w:t>
      </w:r>
      <w:r w:rsidRPr="006304DE">
        <w:rPr>
          <w:b/>
          <w:lang w:val="en-GB"/>
        </w:rPr>
        <w:t>and m</w:t>
      </w:r>
      <w:r w:rsidR="001C11AA" w:rsidRPr="006304DE">
        <w:rPr>
          <w:b/>
          <w:lang w:val="en-GB"/>
        </w:rPr>
        <w:t>ethod used for the estimation of the contract value</w:t>
      </w:r>
    </w:p>
    <w:tbl>
      <w:tblPr>
        <w:tblStyle w:val="TableGrid"/>
        <w:tblW w:w="0" w:type="auto"/>
        <w:tblInd w:w="882" w:type="dxa"/>
        <w:tblBorders>
          <w:top w:val="single" w:sz="8" w:space="0" w:color="00507F"/>
          <w:left w:val="single" w:sz="8" w:space="0" w:color="00507F"/>
          <w:bottom w:val="single" w:sz="8" w:space="0" w:color="00507F"/>
          <w:right w:val="single" w:sz="8" w:space="0" w:color="00507F"/>
          <w:insideH w:val="single" w:sz="8" w:space="0" w:color="00507F"/>
          <w:insideV w:val="single" w:sz="8" w:space="0" w:color="00507F"/>
        </w:tblBorders>
        <w:tblCellMar>
          <w:top w:w="72" w:type="dxa"/>
          <w:left w:w="72" w:type="dxa"/>
          <w:bottom w:w="72" w:type="dxa"/>
          <w:right w:w="72" w:type="dxa"/>
        </w:tblCellMar>
        <w:tblLook w:val="04A0" w:firstRow="1" w:lastRow="0" w:firstColumn="1" w:lastColumn="0" w:noHBand="0" w:noVBand="1"/>
      </w:tblPr>
      <w:tblGrid>
        <w:gridCol w:w="8010"/>
      </w:tblGrid>
      <w:tr w:rsidR="006304DE" w:rsidRPr="00FB78B5" w:rsidTr="00FA3A71">
        <w:trPr>
          <w:trHeight w:val="485"/>
        </w:trPr>
        <w:tc>
          <w:tcPr>
            <w:tcW w:w="8010" w:type="dxa"/>
            <w:tcMar>
              <w:top w:w="72" w:type="dxa"/>
              <w:left w:w="72" w:type="dxa"/>
              <w:bottom w:w="72" w:type="dxa"/>
              <w:right w:w="72" w:type="dxa"/>
            </w:tcMar>
          </w:tcPr>
          <w:p w:rsidR="006304DE" w:rsidRPr="001746C9" w:rsidRDefault="006304DE" w:rsidP="006304DE">
            <w:pPr>
              <w:pStyle w:val="ListParagraph"/>
              <w:ind w:left="0"/>
              <w:rPr>
                <w:i/>
                <w:sz w:val="20"/>
                <w:szCs w:val="20"/>
                <w:lang w:val="en-GB"/>
              </w:rPr>
            </w:pPr>
            <w:r w:rsidRPr="001746C9">
              <w:rPr>
                <w:i/>
                <w:sz w:val="20"/>
                <w:szCs w:val="20"/>
                <w:lang w:val="en-GB"/>
              </w:rPr>
              <w:t xml:space="preserve">Please describe the date of and method used for the estimation of the contract value (e.g. the contract value was estimated on </w:t>
            </w:r>
            <w:proofErr w:type="spellStart"/>
            <w:r w:rsidRPr="001746C9">
              <w:rPr>
                <w:i/>
                <w:sz w:val="20"/>
                <w:szCs w:val="20"/>
                <w:lang w:val="en-GB"/>
              </w:rPr>
              <w:t>dd</w:t>
            </w:r>
            <w:proofErr w:type="spellEnd"/>
            <w:r w:rsidRPr="001746C9">
              <w:rPr>
                <w:i/>
                <w:sz w:val="20"/>
                <w:szCs w:val="20"/>
                <w:lang w:val="en-GB"/>
              </w:rPr>
              <w:t>/mm/</w:t>
            </w:r>
            <w:proofErr w:type="spellStart"/>
            <w:r w:rsidRPr="001746C9">
              <w:rPr>
                <w:i/>
                <w:sz w:val="20"/>
                <w:szCs w:val="20"/>
                <w:lang w:val="en-GB"/>
              </w:rPr>
              <w:t>yyyy</w:t>
            </w:r>
            <w:proofErr w:type="spellEnd"/>
            <w:r w:rsidRPr="001746C9">
              <w:rPr>
                <w:i/>
                <w:sz w:val="20"/>
                <w:szCs w:val="20"/>
                <w:lang w:val="en-GB"/>
              </w:rPr>
              <w:t xml:space="preserve"> based on market research/similar purchased from the past/catalogue comparison, etc.).</w:t>
            </w:r>
          </w:p>
        </w:tc>
      </w:tr>
    </w:tbl>
    <w:p w:rsidR="00A3038E" w:rsidRPr="00C62CD0" w:rsidRDefault="00A3038E" w:rsidP="00A3038E">
      <w:pPr>
        <w:pStyle w:val="ListParagraph"/>
        <w:ind w:left="792"/>
        <w:rPr>
          <w:lang w:val="en-GB"/>
        </w:rPr>
      </w:pPr>
    </w:p>
    <w:p w:rsidR="00C87920" w:rsidRPr="006304DE" w:rsidRDefault="00C87920" w:rsidP="00E13A0C">
      <w:pPr>
        <w:pStyle w:val="ListParagraph"/>
        <w:numPr>
          <w:ilvl w:val="0"/>
          <w:numId w:val="2"/>
        </w:numPr>
        <w:ind w:left="426"/>
        <w:rPr>
          <w:b/>
          <w:lang w:val="en-GB"/>
        </w:rPr>
      </w:pPr>
      <w:r w:rsidRPr="006304DE">
        <w:rPr>
          <w:b/>
          <w:lang w:val="en-GB"/>
        </w:rPr>
        <w:t>Publication of the notice</w:t>
      </w:r>
    </w:p>
    <w:tbl>
      <w:tblPr>
        <w:tblStyle w:val="TableGrid"/>
        <w:tblW w:w="0" w:type="auto"/>
        <w:tblInd w:w="562" w:type="dxa"/>
        <w:tblBorders>
          <w:top w:val="single" w:sz="8" w:space="0" w:color="00507F"/>
          <w:left w:val="single" w:sz="8" w:space="0" w:color="00507F"/>
          <w:bottom w:val="single" w:sz="8" w:space="0" w:color="00507F"/>
          <w:right w:val="single" w:sz="8" w:space="0" w:color="00507F"/>
          <w:insideH w:val="single" w:sz="8" w:space="0" w:color="00507F"/>
          <w:insideV w:val="single" w:sz="8" w:space="0" w:color="00507F"/>
        </w:tblBorders>
        <w:tblCellMar>
          <w:top w:w="72" w:type="dxa"/>
          <w:left w:w="72" w:type="dxa"/>
          <w:bottom w:w="72" w:type="dxa"/>
          <w:right w:w="72" w:type="dxa"/>
        </w:tblCellMar>
        <w:tblLook w:val="04A0" w:firstRow="1" w:lastRow="0" w:firstColumn="1" w:lastColumn="0" w:noHBand="0" w:noVBand="1"/>
      </w:tblPr>
      <w:tblGrid>
        <w:gridCol w:w="8330"/>
      </w:tblGrid>
      <w:tr w:rsidR="006304DE" w:rsidRPr="00884354" w:rsidTr="007D12BE">
        <w:trPr>
          <w:trHeight w:val="485"/>
        </w:trPr>
        <w:tc>
          <w:tcPr>
            <w:tcW w:w="8330" w:type="dxa"/>
            <w:tcMar>
              <w:top w:w="72" w:type="dxa"/>
              <w:left w:w="72" w:type="dxa"/>
              <w:bottom w:w="72" w:type="dxa"/>
              <w:right w:w="72" w:type="dxa"/>
            </w:tcMar>
          </w:tcPr>
          <w:p w:rsidR="006304DE" w:rsidRPr="00D52842" w:rsidRDefault="006304DE" w:rsidP="00DE669D">
            <w:pPr>
              <w:pStyle w:val="ListParagraph"/>
              <w:ind w:left="0"/>
              <w:rPr>
                <w:i/>
                <w:sz w:val="20"/>
                <w:szCs w:val="20"/>
                <w:lang w:val="en-GB"/>
              </w:rPr>
            </w:pPr>
            <w:r w:rsidRPr="00D52842">
              <w:rPr>
                <w:i/>
                <w:sz w:val="20"/>
                <w:szCs w:val="20"/>
                <w:lang w:val="en-GB"/>
              </w:rPr>
              <w:t>Please indicate where the tender notice was published and the deadline for submission (e.g. the tender notice was published in the national newspaper (name). The deadline was 7 days from the date of publishing).</w:t>
            </w:r>
          </w:p>
        </w:tc>
      </w:tr>
    </w:tbl>
    <w:p w:rsidR="00C54F8D" w:rsidRPr="00C62CD0" w:rsidRDefault="00C54F8D" w:rsidP="00A3038E">
      <w:pPr>
        <w:pStyle w:val="ListParagraph"/>
        <w:ind w:left="426"/>
        <w:rPr>
          <w:lang w:val="en-GB"/>
        </w:rPr>
      </w:pPr>
    </w:p>
    <w:p w:rsidR="00C87920" w:rsidRDefault="00C87920" w:rsidP="00E13A0C">
      <w:pPr>
        <w:pStyle w:val="ListParagraph"/>
        <w:numPr>
          <w:ilvl w:val="0"/>
          <w:numId w:val="2"/>
        </w:numPr>
        <w:ind w:left="426"/>
        <w:rPr>
          <w:b/>
          <w:lang w:val="en-GB"/>
        </w:rPr>
      </w:pPr>
      <w:r w:rsidRPr="006304DE">
        <w:rPr>
          <w:b/>
          <w:lang w:val="en-GB"/>
        </w:rPr>
        <w:t>Assessment</w:t>
      </w:r>
      <w:r w:rsidR="00361B02" w:rsidRPr="006304DE">
        <w:rPr>
          <w:b/>
          <w:lang w:val="en-GB"/>
        </w:rPr>
        <w:t xml:space="preserve"> </w:t>
      </w:r>
      <w:r w:rsidR="00212E44" w:rsidRPr="006304DE">
        <w:rPr>
          <w:b/>
          <w:lang w:val="en-GB"/>
        </w:rPr>
        <w:t>of the offers</w:t>
      </w:r>
    </w:p>
    <w:p w:rsidR="005B6CCD" w:rsidRPr="006304DE" w:rsidRDefault="005B6CCD" w:rsidP="005B6CCD">
      <w:pPr>
        <w:pStyle w:val="ListParagraph"/>
        <w:ind w:left="426"/>
        <w:rPr>
          <w:b/>
          <w:lang w:val="en-GB"/>
        </w:rPr>
      </w:pPr>
    </w:p>
    <w:p w:rsidR="00B53107" w:rsidRPr="006304DE" w:rsidRDefault="00B53107" w:rsidP="00B55924">
      <w:pPr>
        <w:pStyle w:val="ListParagraph"/>
        <w:numPr>
          <w:ilvl w:val="1"/>
          <w:numId w:val="2"/>
        </w:numPr>
        <w:ind w:hanging="346"/>
        <w:rPr>
          <w:b/>
          <w:lang w:val="en-GB"/>
        </w:rPr>
      </w:pPr>
      <w:r w:rsidRPr="006304DE">
        <w:rPr>
          <w:b/>
          <w:lang w:val="en-GB"/>
        </w:rPr>
        <w:t>Comparison of the offers</w:t>
      </w:r>
    </w:p>
    <w:tbl>
      <w:tblPr>
        <w:tblW w:w="8100" w:type="dxa"/>
        <w:tblInd w:w="790"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CellMar>
          <w:left w:w="70" w:type="dxa"/>
          <w:right w:w="70" w:type="dxa"/>
        </w:tblCellMar>
        <w:tblLook w:val="04A0" w:firstRow="1" w:lastRow="0" w:firstColumn="1" w:lastColumn="0" w:noHBand="0" w:noVBand="1"/>
      </w:tblPr>
      <w:tblGrid>
        <w:gridCol w:w="3045"/>
        <w:gridCol w:w="1700"/>
        <w:gridCol w:w="3355"/>
      </w:tblGrid>
      <w:tr w:rsidR="00C709D5" w:rsidRPr="00B55924" w:rsidTr="0044125A">
        <w:trPr>
          <w:trHeight w:val="450"/>
        </w:trPr>
        <w:tc>
          <w:tcPr>
            <w:tcW w:w="3045" w:type="dxa"/>
            <w:tcBorders>
              <w:right w:val="single" w:sz="8" w:space="0" w:color="FFFFFF" w:themeColor="background1"/>
            </w:tcBorders>
            <w:shd w:val="clear" w:color="auto" w:fill="00507F"/>
            <w:noWrap/>
            <w:vAlign w:val="center"/>
            <w:hideMark/>
          </w:tcPr>
          <w:p w:rsidR="00C709D5" w:rsidRPr="00B55924" w:rsidRDefault="00C709D5" w:rsidP="00C709D5">
            <w:pPr>
              <w:spacing w:after="0" w:line="240" w:lineRule="auto"/>
              <w:jc w:val="center"/>
              <w:rPr>
                <w:rFonts w:ascii="Calibri" w:eastAsia="Times New Roman" w:hAnsi="Calibri" w:cs="Times New Roman"/>
                <w:color w:val="FFFFFF" w:themeColor="background1"/>
                <w:sz w:val="20"/>
                <w:szCs w:val="20"/>
                <w:lang w:val="en-GB" w:eastAsia="de-DE"/>
              </w:rPr>
            </w:pPr>
            <w:r w:rsidRPr="00B55924">
              <w:rPr>
                <w:rFonts w:ascii="Calibri" w:eastAsia="Times New Roman" w:hAnsi="Calibri" w:cs="Times New Roman"/>
                <w:color w:val="FFFFFF" w:themeColor="background1"/>
                <w:sz w:val="20"/>
                <w:szCs w:val="20"/>
                <w:lang w:val="en-GB" w:eastAsia="de-DE"/>
              </w:rPr>
              <w:t>Name of the bidder</w:t>
            </w:r>
          </w:p>
        </w:tc>
        <w:tc>
          <w:tcPr>
            <w:tcW w:w="1700" w:type="dxa"/>
            <w:tcBorders>
              <w:left w:val="single" w:sz="8" w:space="0" w:color="FFFFFF" w:themeColor="background1"/>
              <w:right w:val="single" w:sz="8" w:space="0" w:color="FFFFFF" w:themeColor="background1"/>
            </w:tcBorders>
            <w:shd w:val="clear" w:color="auto" w:fill="00507F"/>
            <w:vAlign w:val="center"/>
            <w:hideMark/>
          </w:tcPr>
          <w:p w:rsidR="00C709D5" w:rsidRPr="00B55924" w:rsidRDefault="00C709D5" w:rsidP="00C709D5">
            <w:pPr>
              <w:spacing w:after="0" w:line="240" w:lineRule="auto"/>
              <w:jc w:val="center"/>
              <w:rPr>
                <w:rFonts w:ascii="Calibri" w:eastAsia="Times New Roman" w:hAnsi="Calibri" w:cs="Times New Roman"/>
                <w:color w:val="FFFFFF" w:themeColor="background1"/>
                <w:sz w:val="20"/>
                <w:szCs w:val="20"/>
                <w:lang w:val="en-GB" w:eastAsia="de-DE"/>
              </w:rPr>
            </w:pPr>
            <w:r w:rsidRPr="00B55924">
              <w:rPr>
                <w:rFonts w:ascii="Calibri" w:eastAsia="Times New Roman" w:hAnsi="Calibri" w:cs="Times New Roman"/>
                <w:color w:val="FFFFFF" w:themeColor="background1"/>
                <w:sz w:val="20"/>
                <w:szCs w:val="20"/>
                <w:lang w:val="en-GB" w:eastAsia="de-DE"/>
              </w:rPr>
              <w:t xml:space="preserve">Offered price </w:t>
            </w:r>
            <w:r w:rsidRPr="00B55924">
              <w:rPr>
                <w:rFonts w:ascii="Calibri" w:eastAsia="Times New Roman" w:hAnsi="Calibri" w:cs="Times New Roman"/>
                <w:color w:val="FFFFFF" w:themeColor="background1"/>
                <w:sz w:val="20"/>
                <w:szCs w:val="20"/>
                <w:lang w:val="en-GB" w:eastAsia="de-DE"/>
              </w:rPr>
              <w:br/>
              <w:t>EUR (ex</w:t>
            </w:r>
            <w:r w:rsidR="00E75807" w:rsidRPr="00B55924">
              <w:rPr>
                <w:rFonts w:ascii="Calibri" w:eastAsia="Times New Roman" w:hAnsi="Calibri" w:cs="Times New Roman"/>
                <w:color w:val="FFFFFF" w:themeColor="background1"/>
                <w:sz w:val="20"/>
                <w:szCs w:val="20"/>
                <w:lang w:val="en-GB" w:eastAsia="de-DE"/>
              </w:rPr>
              <w:t>c</w:t>
            </w:r>
            <w:r w:rsidRPr="00B55924">
              <w:rPr>
                <w:rFonts w:ascii="Calibri" w:eastAsia="Times New Roman" w:hAnsi="Calibri" w:cs="Times New Roman"/>
                <w:color w:val="FFFFFF" w:themeColor="background1"/>
                <w:sz w:val="20"/>
                <w:szCs w:val="20"/>
                <w:lang w:val="en-GB" w:eastAsia="de-DE"/>
              </w:rPr>
              <w:t>l. VAT)</w:t>
            </w:r>
          </w:p>
        </w:tc>
        <w:tc>
          <w:tcPr>
            <w:tcW w:w="3355" w:type="dxa"/>
            <w:tcBorders>
              <w:left w:val="single" w:sz="8" w:space="0" w:color="FFFFFF" w:themeColor="background1"/>
            </w:tcBorders>
            <w:shd w:val="clear" w:color="auto" w:fill="00507F"/>
            <w:noWrap/>
            <w:vAlign w:val="center"/>
            <w:hideMark/>
          </w:tcPr>
          <w:p w:rsidR="00C709D5" w:rsidRPr="00B55924" w:rsidRDefault="00C709D5" w:rsidP="00E75807">
            <w:pPr>
              <w:spacing w:after="0" w:line="240" w:lineRule="auto"/>
              <w:jc w:val="center"/>
              <w:rPr>
                <w:rFonts w:ascii="Calibri" w:eastAsia="Times New Roman" w:hAnsi="Calibri" w:cs="Times New Roman"/>
                <w:color w:val="FFFFFF" w:themeColor="background1"/>
                <w:sz w:val="20"/>
                <w:szCs w:val="20"/>
                <w:lang w:val="en-GB" w:eastAsia="de-DE"/>
              </w:rPr>
            </w:pPr>
            <w:r w:rsidRPr="00B55924">
              <w:rPr>
                <w:rFonts w:ascii="Calibri" w:eastAsia="Times New Roman" w:hAnsi="Calibri" w:cs="Times New Roman"/>
                <w:color w:val="FFFFFF" w:themeColor="background1"/>
                <w:sz w:val="20"/>
                <w:szCs w:val="20"/>
                <w:lang w:val="en-GB" w:eastAsia="de-DE"/>
              </w:rPr>
              <w:t>Eligibility asses</w:t>
            </w:r>
            <w:r w:rsidR="00E75807" w:rsidRPr="00B55924">
              <w:rPr>
                <w:rFonts w:ascii="Calibri" w:eastAsia="Times New Roman" w:hAnsi="Calibri" w:cs="Times New Roman"/>
                <w:color w:val="FFFFFF" w:themeColor="background1"/>
                <w:sz w:val="20"/>
                <w:szCs w:val="20"/>
                <w:lang w:val="en-GB" w:eastAsia="de-DE"/>
              </w:rPr>
              <w:t>s</w:t>
            </w:r>
            <w:r w:rsidRPr="00B55924">
              <w:rPr>
                <w:rFonts w:ascii="Calibri" w:eastAsia="Times New Roman" w:hAnsi="Calibri" w:cs="Times New Roman"/>
                <w:color w:val="FFFFFF" w:themeColor="background1"/>
                <w:sz w:val="20"/>
                <w:szCs w:val="20"/>
                <w:lang w:val="en-GB" w:eastAsia="de-DE"/>
              </w:rPr>
              <w:t>ment result*</w:t>
            </w:r>
          </w:p>
        </w:tc>
      </w:tr>
      <w:tr w:rsidR="00C709D5" w:rsidRPr="00C62CD0" w:rsidTr="0044125A">
        <w:trPr>
          <w:trHeight w:val="300"/>
        </w:trPr>
        <w:tc>
          <w:tcPr>
            <w:tcW w:w="3045"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c>
          <w:tcPr>
            <w:tcW w:w="1700"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c>
          <w:tcPr>
            <w:tcW w:w="3355"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r>
      <w:tr w:rsidR="00C709D5" w:rsidRPr="00C62CD0" w:rsidTr="0044125A">
        <w:trPr>
          <w:trHeight w:val="300"/>
        </w:trPr>
        <w:tc>
          <w:tcPr>
            <w:tcW w:w="3045"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c>
          <w:tcPr>
            <w:tcW w:w="1700"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c>
          <w:tcPr>
            <w:tcW w:w="3355"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r>
      <w:tr w:rsidR="00C709D5" w:rsidRPr="00C62CD0" w:rsidTr="0044125A">
        <w:trPr>
          <w:trHeight w:val="300"/>
        </w:trPr>
        <w:tc>
          <w:tcPr>
            <w:tcW w:w="3045"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c>
          <w:tcPr>
            <w:tcW w:w="1700"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c>
          <w:tcPr>
            <w:tcW w:w="3355"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r>
      <w:tr w:rsidR="00C709D5" w:rsidRPr="00C62CD0" w:rsidTr="0044125A">
        <w:trPr>
          <w:trHeight w:val="300"/>
        </w:trPr>
        <w:tc>
          <w:tcPr>
            <w:tcW w:w="3045"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c>
          <w:tcPr>
            <w:tcW w:w="1700"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c>
          <w:tcPr>
            <w:tcW w:w="3355" w:type="dxa"/>
            <w:shd w:val="clear" w:color="auto" w:fill="auto"/>
            <w:noWrap/>
            <w:vAlign w:val="center"/>
            <w:hideMark/>
          </w:tcPr>
          <w:p w:rsidR="00C709D5" w:rsidRPr="00B55924" w:rsidRDefault="00C709D5" w:rsidP="00B55924">
            <w:pPr>
              <w:spacing w:after="0" w:line="240" w:lineRule="auto"/>
              <w:rPr>
                <w:rFonts w:ascii="Calibri" w:eastAsia="Times New Roman" w:hAnsi="Calibri" w:cs="Times New Roman"/>
                <w:color w:val="000000"/>
                <w:sz w:val="20"/>
                <w:szCs w:val="20"/>
                <w:lang w:val="en-GB" w:eastAsia="de-DE"/>
              </w:rPr>
            </w:pPr>
          </w:p>
        </w:tc>
      </w:tr>
    </w:tbl>
    <w:p w:rsidR="00361B02" w:rsidRPr="00C62CD0" w:rsidRDefault="00C709D5" w:rsidP="006950E6">
      <w:pPr>
        <w:ind w:left="720"/>
        <w:rPr>
          <w:sz w:val="16"/>
          <w:szCs w:val="16"/>
          <w:lang w:val="en-GB"/>
        </w:rPr>
      </w:pPr>
      <w:r w:rsidRPr="00C62CD0">
        <w:rPr>
          <w:sz w:val="16"/>
          <w:szCs w:val="16"/>
          <w:lang w:val="en-GB"/>
        </w:rPr>
        <w:t>*Passed/failed/not applicable</w:t>
      </w:r>
      <w:r w:rsidR="00D52842">
        <w:rPr>
          <w:sz w:val="16"/>
          <w:szCs w:val="16"/>
          <w:lang w:val="en-GB"/>
        </w:rPr>
        <w:t xml:space="preserve"> (if no criteria have been established)</w:t>
      </w:r>
    </w:p>
    <w:p w:rsidR="00212E44" w:rsidRPr="006304DE" w:rsidRDefault="008A7691" w:rsidP="006304DE">
      <w:pPr>
        <w:pStyle w:val="ListParagraph"/>
        <w:numPr>
          <w:ilvl w:val="1"/>
          <w:numId w:val="2"/>
        </w:numPr>
        <w:ind w:hanging="342"/>
        <w:rPr>
          <w:b/>
          <w:lang w:val="en-GB"/>
        </w:rPr>
      </w:pPr>
      <w:r w:rsidRPr="006304DE">
        <w:rPr>
          <w:b/>
          <w:lang w:val="en-GB"/>
        </w:rPr>
        <w:t>Decision</w:t>
      </w:r>
      <w:r w:rsidR="00B7628F" w:rsidRPr="006304DE">
        <w:rPr>
          <w:b/>
          <w:lang w:val="en-GB"/>
        </w:rPr>
        <w:t xml:space="preserve"> (the winning bid)</w:t>
      </w:r>
    </w:p>
    <w:tbl>
      <w:tblPr>
        <w:tblW w:w="8100" w:type="dxa"/>
        <w:tblInd w:w="790" w:type="dxa"/>
        <w:tblBorders>
          <w:top w:val="single" w:sz="8" w:space="0" w:color="00507F"/>
          <w:left w:val="single" w:sz="8" w:space="0" w:color="00507F"/>
          <w:bottom w:val="single" w:sz="8" w:space="0" w:color="00507F"/>
          <w:right w:val="single" w:sz="8" w:space="0" w:color="00507F"/>
          <w:insideH w:val="single" w:sz="8" w:space="0" w:color="00507F"/>
          <w:insideV w:val="single" w:sz="8" w:space="0" w:color="00507F"/>
        </w:tblBorders>
        <w:tblCellMar>
          <w:left w:w="70" w:type="dxa"/>
          <w:right w:w="70" w:type="dxa"/>
        </w:tblCellMar>
        <w:tblLook w:val="04A0" w:firstRow="1" w:lastRow="0" w:firstColumn="1" w:lastColumn="0" w:noHBand="0" w:noVBand="1"/>
      </w:tblPr>
      <w:tblGrid>
        <w:gridCol w:w="3060"/>
        <w:gridCol w:w="5040"/>
      </w:tblGrid>
      <w:tr w:rsidR="00B55924" w:rsidRPr="00B55924" w:rsidTr="0044125A">
        <w:trPr>
          <w:trHeight w:val="450"/>
        </w:trPr>
        <w:tc>
          <w:tcPr>
            <w:tcW w:w="3060" w:type="dxa"/>
            <w:tcBorders>
              <w:right w:val="single" w:sz="8" w:space="0" w:color="FFFFFF" w:themeColor="background1"/>
            </w:tcBorders>
            <w:shd w:val="clear" w:color="auto" w:fill="00507F"/>
            <w:noWrap/>
            <w:vAlign w:val="center"/>
            <w:hideMark/>
          </w:tcPr>
          <w:p w:rsidR="000F606D" w:rsidRPr="00B55924" w:rsidRDefault="000F606D" w:rsidP="000F606D">
            <w:pPr>
              <w:spacing w:after="0" w:line="240" w:lineRule="auto"/>
              <w:jc w:val="center"/>
              <w:rPr>
                <w:rFonts w:ascii="Calibri" w:eastAsia="Times New Roman" w:hAnsi="Calibri" w:cs="Times New Roman"/>
                <w:color w:val="FFFFFF" w:themeColor="background1"/>
                <w:sz w:val="20"/>
                <w:szCs w:val="20"/>
                <w:lang w:val="en-GB" w:eastAsia="de-DE"/>
              </w:rPr>
            </w:pPr>
            <w:r w:rsidRPr="00B55924">
              <w:rPr>
                <w:rFonts w:ascii="Calibri" w:eastAsia="Times New Roman" w:hAnsi="Calibri" w:cs="Times New Roman"/>
                <w:color w:val="FFFFFF" w:themeColor="background1"/>
                <w:sz w:val="20"/>
                <w:szCs w:val="20"/>
                <w:lang w:val="en-GB" w:eastAsia="de-DE"/>
              </w:rPr>
              <w:t>Name of the bidder</w:t>
            </w:r>
          </w:p>
        </w:tc>
        <w:tc>
          <w:tcPr>
            <w:tcW w:w="5040" w:type="dxa"/>
            <w:tcBorders>
              <w:left w:val="single" w:sz="8" w:space="0" w:color="FFFFFF" w:themeColor="background1"/>
            </w:tcBorders>
            <w:shd w:val="clear" w:color="auto" w:fill="00507F"/>
            <w:noWrap/>
            <w:vAlign w:val="center"/>
            <w:hideMark/>
          </w:tcPr>
          <w:p w:rsidR="000F606D" w:rsidRPr="00B55924" w:rsidRDefault="000F606D" w:rsidP="000F606D">
            <w:pPr>
              <w:spacing w:after="0" w:line="240" w:lineRule="auto"/>
              <w:jc w:val="center"/>
              <w:rPr>
                <w:rFonts w:ascii="Calibri" w:eastAsia="Times New Roman" w:hAnsi="Calibri" w:cs="Times New Roman"/>
                <w:color w:val="FFFFFF" w:themeColor="background1"/>
                <w:sz w:val="20"/>
                <w:szCs w:val="20"/>
                <w:lang w:val="en-GB" w:eastAsia="de-DE"/>
              </w:rPr>
            </w:pPr>
            <w:r w:rsidRPr="00B55924">
              <w:rPr>
                <w:rFonts w:ascii="Calibri" w:eastAsia="Times New Roman" w:hAnsi="Calibri" w:cs="Times New Roman"/>
                <w:color w:val="FFFFFF" w:themeColor="background1"/>
                <w:sz w:val="20"/>
                <w:szCs w:val="20"/>
                <w:lang w:val="en-GB" w:eastAsia="de-DE"/>
              </w:rPr>
              <w:t>Justification</w:t>
            </w:r>
          </w:p>
        </w:tc>
      </w:tr>
      <w:tr w:rsidR="000F606D" w:rsidRPr="00FB78B5" w:rsidTr="0044125A">
        <w:trPr>
          <w:trHeight w:val="300"/>
        </w:trPr>
        <w:tc>
          <w:tcPr>
            <w:tcW w:w="3060" w:type="dxa"/>
            <w:shd w:val="clear" w:color="auto" w:fill="auto"/>
            <w:noWrap/>
            <w:vAlign w:val="center"/>
            <w:hideMark/>
          </w:tcPr>
          <w:p w:rsidR="000F606D" w:rsidRPr="0044125A" w:rsidRDefault="000F606D" w:rsidP="00B55924">
            <w:pPr>
              <w:spacing w:after="0" w:line="240" w:lineRule="auto"/>
              <w:rPr>
                <w:rFonts w:ascii="Calibri" w:eastAsia="Times New Roman" w:hAnsi="Calibri" w:cs="Times New Roman"/>
                <w:color w:val="000000"/>
                <w:sz w:val="20"/>
                <w:szCs w:val="20"/>
                <w:lang w:val="en-GB" w:eastAsia="de-DE"/>
              </w:rPr>
            </w:pPr>
          </w:p>
        </w:tc>
        <w:tc>
          <w:tcPr>
            <w:tcW w:w="5040" w:type="dxa"/>
            <w:shd w:val="clear" w:color="auto" w:fill="auto"/>
            <w:noWrap/>
            <w:vAlign w:val="center"/>
            <w:hideMark/>
          </w:tcPr>
          <w:p w:rsidR="000F606D" w:rsidRPr="00D52842" w:rsidRDefault="0095160B" w:rsidP="00B55924">
            <w:pPr>
              <w:spacing w:after="0" w:line="240" w:lineRule="auto"/>
              <w:rPr>
                <w:rFonts w:ascii="Calibri" w:eastAsia="Times New Roman" w:hAnsi="Calibri" w:cs="Times New Roman"/>
                <w:i/>
                <w:color w:val="000000"/>
                <w:sz w:val="20"/>
                <w:szCs w:val="20"/>
                <w:lang w:val="en-GB" w:eastAsia="de-DE"/>
              </w:rPr>
            </w:pPr>
            <w:r w:rsidRPr="00D52842">
              <w:rPr>
                <w:rFonts w:ascii="Calibri" w:eastAsia="Times New Roman" w:hAnsi="Calibri" w:cs="Times New Roman"/>
                <w:i/>
                <w:color w:val="000000"/>
                <w:sz w:val="20"/>
                <w:szCs w:val="20"/>
                <w:lang w:val="en-GB" w:eastAsia="de-DE"/>
              </w:rPr>
              <w:t>(e.g. according to the assessment criteria</w:t>
            </w:r>
            <w:r w:rsidR="00E75807" w:rsidRPr="00D52842">
              <w:rPr>
                <w:rFonts w:ascii="Calibri" w:eastAsia="Times New Roman" w:hAnsi="Calibri" w:cs="Times New Roman"/>
                <w:i/>
                <w:color w:val="000000"/>
                <w:sz w:val="20"/>
                <w:szCs w:val="20"/>
                <w:lang w:val="en-GB" w:eastAsia="de-DE"/>
              </w:rPr>
              <w:t>,</w:t>
            </w:r>
            <w:r w:rsidRPr="00D52842">
              <w:rPr>
                <w:rFonts w:ascii="Calibri" w:eastAsia="Times New Roman" w:hAnsi="Calibri" w:cs="Times New Roman"/>
                <w:i/>
                <w:color w:val="000000"/>
                <w:sz w:val="20"/>
                <w:szCs w:val="20"/>
                <w:lang w:val="en-GB" w:eastAsia="de-DE"/>
              </w:rPr>
              <w:t xml:space="preserve"> the bidder </w:t>
            </w:r>
            <w:r w:rsidR="00AC045B" w:rsidRPr="00D52842">
              <w:rPr>
                <w:rFonts w:ascii="Calibri" w:eastAsia="Times New Roman" w:hAnsi="Calibri" w:cs="Times New Roman"/>
                <w:i/>
                <w:color w:val="000000"/>
                <w:sz w:val="20"/>
                <w:szCs w:val="20"/>
                <w:lang w:val="en-GB" w:eastAsia="de-DE"/>
              </w:rPr>
              <w:t>&gt;</w:t>
            </w:r>
            <w:r w:rsidR="00571FE9" w:rsidRPr="00D52842">
              <w:rPr>
                <w:rFonts w:ascii="Calibri" w:eastAsia="Times New Roman" w:hAnsi="Calibri" w:cs="Times New Roman"/>
                <w:i/>
                <w:color w:val="000000"/>
                <w:sz w:val="20"/>
                <w:szCs w:val="20"/>
                <w:highlight w:val="lightGray"/>
                <w:lang w:val="en-GB" w:eastAsia="de-DE"/>
              </w:rPr>
              <w:t>name</w:t>
            </w:r>
            <w:r w:rsidR="00AC045B" w:rsidRPr="00D52842">
              <w:rPr>
                <w:rFonts w:ascii="Calibri" w:eastAsia="Times New Roman" w:hAnsi="Calibri" w:cs="Times New Roman"/>
                <w:i/>
                <w:color w:val="000000"/>
                <w:sz w:val="20"/>
                <w:szCs w:val="20"/>
                <w:lang w:val="en-GB" w:eastAsia="de-DE"/>
              </w:rPr>
              <w:t>&lt;</w:t>
            </w:r>
            <w:r w:rsidR="00571FE9" w:rsidRPr="00D52842">
              <w:rPr>
                <w:rFonts w:ascii="Calibri" w:eastAsia="Times New Roman" w:hAnsi="Calibri" w:cs="Times New Roman"/>
                <w:i/>
                <w:color w:val="000000"/>
                <w:sz w:val="20"/>
                <w:szCs w:val="20"/>
                <w:lang w:val="en-GB" w:eastAsia="de-DE"/>
              </w:rPr>
              <w:t xml:space="preserve"> </w:t>
            </w:r>
            <w:r w:rsidRPr="00D52842">
              <w:rPr>
                <w:rFonts w:ascii="Calibri" w:eastAsia="Times New Roman" w:hAnsi="Calibri" w:cs="Times New Roman"/>
                <w:i/>
                <w:color w:val="000000"/>
                <w:sz w:val="20"/>
                <w:szCs w:val="20"/>
                <w:lang w:val="en-GB" w:eastAsia="de-DE"/>
              </w:rPr>
              <w:t>achieved the highest score</w:t>
            </w:r>
            <w:r w:rsidR="00AC045B" w:rsidRPr="00D52842">
              <w:rPr>
                <w:rFonts w:ascii="Calibri" w:eastAsia="Times New Roman" w:hAnsi="Calibri" w:cs="Times New Roman"/>
                <w:i/>
                <w:color w:val="000000"/>
                <w:sz w:val="20"/>
                <w:szCs w:val="20"/>
                <w:lang w:val="en-GB" w:eastAsia="de-DE"/>
              </w:rPr>
              <w:t>, etc.</w:t>
            </w:r>
            <w:r w:rsidRPr="00D52842">
              <w:rPr>
                <w:rFonts w:ascii="Calibri" w:eastAsia="Times New Roman" w:hAnsi="Calibri" w:cs="Times New Roman"/>
                <w:i/>
                <w:color w:val="000000"/>
                <w:sz w:val="20"/>
                <w:szCs w:val="20"/>
                <w:lang w:val="en-GB" w:eastAsia="de-DE"/>
              </w:rPr>
              <w:t>)</w:t>
            </w:r>
          </w:p>
        </w:tc>
      </w:tr>
    </w:tbl>
    <w:p w:rsidR="00212E44" w:rsidRDefault="00212E44" w:rsidP="00361B02">
      <w:pPr>
        <w:pStyle w:val="ListParagraph"/>
        <w:ind w:left="426"/>
        <w:rPr>
          <w:lang w:val="en-GB"/>
        </w:rPr>
      </w:pPr>
    </w:p>
    <w:p w:rsidR="005B6CCD" w:rsidRPr="00C62CD0" w:rsidRDefault="005B6CCD" w:rsidP="00361B02">
      <w:pPr>
        <w:pStyle w:val="ListParagraph"/>
        <w:ind w:left="426"/>
        <w:rPr>
          <w:lang w:val="en-GB"/>
        </w:rPr>
      </w:pPr>
    </w:p>
    <w:p w:rsidR="00057F6F" w:rsidRPr="00B500D9" w:rsidRDefault="00057F6F" w:rsidP="00E13A0C">
      <w:pPr>
        <w:pStyle w:val="ListParagraph"/>
        <w:numPr>
          <w:ilvl w:val="0"/>
          <w:numId w:val="2"/>
        </w:numPr>
        <w:ind w:left="426"/>
        <w:rPr>
          <w:b/>
          <w:lang w:val="en-GB"/>
        </w:rPr>
      </w:pPr>
      <w:r w:rsidRPr="00B500D9">
        <w:rPr>
          <w:b/>
          <w:lang w:val="en-GB"/>
        </w:rPr>
        <w:t>Other remarks</w:t>
      </w:r>
    </w:p>
    <w:tbl>
      <w:tblPr>
        <w:tblStyle w:val="TableGrid"/>
        <w:tblW w:w="0" w:type="auto"/>
        <w:tblInd w:w="562" w:type="dxa"/>
        <w:tblBorders>
          <w:top w:val="single" w:sz="8" w:space="0" w:color="00507F"/>
          <w:left w:val="single" w:sz="8" w:space="0" w:color="00507F"/>
          <w:bottom w:val="single" w:sz="8" w:space="0" w:color="00507F"/>
          <w:right w:val="single" w:sz="8" w:space="0" w:color="00507F"/>
          <w:insideH w:val="single" w:sz="8" w:space="0" w:color="00507F"/>
          <w:insideV w:val="single" w:sz="8" w:space="0" w:color="00507F"/>
        </w:tblBorders>
        <w:tblCellMar>
          <w:top w:w="72" w:type="dxa"/>
          <w:left w:w="72" w:type="dxa"/>
          <w:bottom w:w="72" w:type="dxa"/>
          <w:right w:w="72" w:type="dxa"/>
        </w:tblCellMar>
        <w:tblLook w:val="04A0" w:firstRow="1" w:lastRow="0" w:firstColumn="1" w:lastColumn="0" w:noHBand="0" w:noVBand="1"/>
      </w:tblPr>
      <w:tblGrid>
        <w:gridCol w:w="8330"/>
      </w:tblGrid>
      <w:tr w:rsidR="00B500D9" w:rsidRPr="00884354" w:rsidTr="00FA3A71">
        <w:trPr>
          <w:trHeight w:val="485"/>
        </w:trPr>
        <w:tc>
          <w:tcPr>
            <w:tcW w:w="8330" w:type="dxa"/>
            <w:tcMar>
              <w:top w:w="72" w:type="dxa"/>
              <w:left w:w="72" w:type="dxa"/>
              <w:bottom w:w="72" w:type="dxa"/>
              <w:right w:w="72" w:type="dxa"/>
            </w:tcMar>
          </w:tcPr>
          <w:p w:rsidR="00B500D9" w:rsidRPr="006304DE" w:rsidRDefault="00B500D9" w:rsidP="00DE669D">
            <w:pPr>
              <w:pStyle w:val="ListParagraph"/>
              <w:ind w:left="0"/>
              <w:rPr>
                <w:sz w:val="20"/>
                <w:szCs w:val="20"/>
                <w:lang w:val="en-GB"/>
              </w:rPr>
            </w:pPr>
          </w:p>
        </w:tc>
      </w:tr>
    </w:tbl>
    <w:p w:rsidR="001C11AA" w:rsidRDefault="001C11AA" w:rsidP="00857347">
      <w:pPr>
        <w:rPr>
          <w:lang w:val="en-GB"/>
        </w:rPr>
      </w:pPr>
    </w:p>
    <w:p w:rsidR="005B6CCD" w:rsidRDefault="005B6CCD" w:rsidP="00857347">
      <w:pPr>
        <w:rPr>
          <w:lang w:val="en-GB"/>
        </w:rPr>
      </w:pPr>
    </w:p>
    <w:p w:rsidR="005B6CCD" w:rsidRDefault="005B6CCD" w:rsidP="00857347">
      <w:pPr>
        <w:rPr>
          <w:lang w:val="en-GB"/>
        </w:rPr>
      </w:pPr>
    </w:p>
    <w:p w:rsidR="005B6CCD" w:rsidRDefault="005B6CCD" w:rsidP="00857347">
      <w:pPr>
        <w:rPr>
          <w:lang w:val="en-GB"/>
        </w:rPr>
      </w:pPr>
    </w:p>
    <w:p w:rsidR="005B6CCD" w:rsidRDefault="005B6CCD" w:rsidP="00857347">
      <w:pPr>
        <w:rPr>
          <w:lang w:val="en-GB"/>
        </w:rPr>
      </w:pPr>
    </w:p>
    <w:p w:rsidR="00983F94" w:rsidRDefault="00983F94" w:rsidP="00983F94">
      <w:pPr>
        <w:pStyle w:val="ListParagraph"/>
        <w:numPr>
          <w:ilvl w:val="0"/>
          <w:numId w:val="2"/>
        </w:numPr>
        <w:ind w:left="426"/>
        <w:rPr>
          <w:b/>
          <w:lang w:val="en-GB"/>
        </w:rPr>
      </w:pPr>
      <w:r>
        <w:rPr>
          <w:b/>
          <w:lang w:val="en-GB"/>
        </w:rPr>
        <w:t>Signature</w:t>
      </w:r>
    </w:p>
    <w:p w:rsidR="00AD0844" w:rsidRDefault="00AD0844" w:rsidP="002F6289">
      <w:pPr>
        <w:spacing w:before="120" w:after="120" w:line="312" w:lineRule="auto"/>
        <w:jc w:val="both"/>
        <w:rPr>
          <w:i/>
          <w:sz w:val="18"/>
          <w:szCs w:val="18"/>
          <w:lang w:val="en-GB"/>
        </w:rPr>
      </w:pPr>
      <w:r w:rsidRPr="002F6289">
        <w:rPr>
          <w:i/>
          <w:sz w:val="18"/>
          <w:szCs w:val="18"/>
          <w:lang w:val="en-GB"/>
        </w:rPr>
        <w:t>I, the u</w:t>
      </w:r>
      <w:r w:rsidR="00B86756">
        <w:rPr>
          <w:i/>
          <w:sz w:val="18"/>
          <w:szCs w:val="18"/>
          <w:lang w:val="en-GB"/>
        </w:rPr>
        <w:t>ndersigned, having been involved in the preparation and or evaluation</w:t>
      </w:r>
      <w:r w:rsidRPr="002F6289">
        <w:rPr>
          <w:i/>
          <w:sz w:val="18"/>
          <w:szCs w:val="18"/>
          <w:lang w:val="en-GB"/>
        </w:rPr>
        <w:t xml:space="preserve"> and or </w:t>
      </w:r>
      <w:r w:rsidR="001646A0" w:rsidRPr="002F6289">
        <w:rPr>
          <w:i/>
          <w:sz w:val="18"/>
          <w:szCs w:val="18"/>
          <w:lang w:val="en-GB"/>
        </w:rPr>
        <w:t xml:space="preserve">performed as a </w:t>
      </w:r>
      <w:r w:rsidRPr="002F6289">
        <w:rPr>
          <w:i/>
          <w:sz w:val="18"/>
          <w:szCs w:val="18"/>
          <w:lang w:val="en-GB"/>
        </w:rPr>
        <w:t>decision make</w:t>
      </w:r>
      <w:r w:rsidR="00194A42">
        <w:rPr>
          <w:i/>
          <w:sz w:val="18"/>
          <w:szCs w:val="18"/>
          <w:lang w:val="en-GB"/>
        </w:rPr>
        <w:t>r</w:t>
      </w:r>
      <w:r w:rsidRPr="002F6289">
        <w:rPr>
          <w:i/>
          <w:sz w:val="18"/>
          <w:szCs w:val="18"/>
          <w:lang w:val="en-GB"/>
        </w:rPr>
        <w:t xml:space="preserve"> for the above mentioned tender, hereby declare that I have no direct or indirect links with any of the Bidders, whether</w:t>
      </w:r>
      <w:r w:rsidR="00FA0027">
        <w:rPr>
          <w:i/>
          <w:sz w:val="18"/>
          <w:szCs w:val="18"/>
          <w:lang w:val="en-GB"/>
        </w:rPr>
        <w:t xml:space="preserve"> companies,</w:t>
      </w:r>
      <w:r w:rsidRPr="002F6289">
        <w:rPr>
          <w:i/>
          <w:sz w:val="18"/>
          <w:szCs w:val="18"/>
          <w:lang w:val="en-GB"/>
        </w:rPr>
        <w:t xml:space="preserve"> individuals or members of a consortium, who have rep</w:t>
      </w:r>
      <w:r w:rsidR="00DB5FE9">
        <w:rPr>
          <w:i/>
          <w:sz w:val="18"/>
          <w:szCs w:val="18"/>
          <w:lang w:val="en-GB"/>
        </w:rPr>
        <w:t>lied to the tender announcement</w:t>
      </w:r>
      <w:r w:rsidRPr="002F6289">
        <w:rPr>
          <w:i/>
          <w:sz w:val="18"/>
          <w:szCs w:val="18"/>
          <w:lang w:val="en-GB"/>
        </w:rPr>
        <w:t>, nor with any of the subcontractors proposed.</w:t>
      </w:r>
    </w:p>
    <w:p w:rsidR="00741444" w:rsidRPr="00714629" w:rsidRDefault="00714629" w:rsidP="002F6289">
      <w:pPr>
        <w:spacing w:before="120" w:after="120" w:line="312" w:lineRule="auto"/>
        <w:jc w:val="both"/>
        <w:rPr>
          <w:i/>
          <w:sz w:val="18"/>
          <w:szCs w:val="18"/>
          <w:lang w:val="en-GB"/>
        </w:rPr>
      </w:pPr>
      <w:r w:rsidRPr="00C11EB0">
        <w:rPr>
          <w:i/>
          <w:sz w:val="18"/>
          <w:szCs w:val="18"/>
          <w:lang w:val="en-GB"/>
        </w:rPr>
        <w:t xml:space="preserve">I understand that if such a link </w:t>
      </w:r>
      <w:r w:rsidR="008D2A94">
        <w:rPr>
          <w:i/>
          <w:sz w:val="18"/>
          <w:szCs w:val="18"/>
          <w:lang w:val="en-GB"/>
        </w:rPr>
        <w:t>would be d</w:t>
      </w:r>
      <w:r w:rsidR="005E4D3D">
        <w:rPr>
          <w:i/>
          <w:sz w:val="18"/>
          <w:szCs w:val="18"/>
          <w:lang w:val="en-GB"/>
        </w:rPr>
        <w:t>etected</w:t>
      </w:r>
      <w:r w:rsidRPr="00C11EB0">
        <w:rPr>
          <w:i/>
          <w:sz w:val="18"/>
          <w:szCs w:val="18"/>
          <w:lang w:val="en-GB"/>
        </w:rPr>
        <w:t xml:space="preserve">, the </w:t>
      </w:r>
      <w:r w:rsidR="00816C88">
        <w:rPr>
          <w:i/>
          <w:sz w:val="18"/>
          <w:szCs w:val="18"/>
          <w:lang w:val="en-GB"/>
        </w:rPr>
        <w:t>relevant authority (e.g. The Managing Authority/Joint Secretariat of Interreg Baltic Sea Region, First Level Control</w:t>
      </w:r>
      <w:r w:rsidR="002979AD">
        <w:rPr>
          <w:i/>
          <w:sz w:val="18"/>
          <w:szCs w:val="18"/>
          <w:lang w:val="en-GB"/>
        </w:rPr>
        <w:t>, etc.</w:t>
      </w:r>
      <w:r w:rsidR="00C11EB0">
        <w:rPr>
          <w:i/>
          <w:sz w:val="18"/>
          <w:szCs w:val="18"/>
          <w:lang w:val="en-GB"/>
        </w:rPr>
        <w:t>)</w:t>
      </w:r>
      <w:r w:rsidR="00816C88">
        <w:rPr>
          <w:i/>
          <w:sz w:val="18"/>
          <w:szCs w:val="18"/>
          <w:lang w:val="en-GB"/>
        </w:rPr>
        <w:t xml:space="preserve"> </w:t>
      </w:r>
      <w:r w:rsidRPr="00C11EB0">
        <w:rPr>
          <w:i/>
          <w:sz w:val="18"/>
          <w:szCs w:val="18"/>
          <w:lang w:val="en-GB"/>
        </w:rPr>
        <w:t xml:space="preserve">in line, may take </w:t>
      </w:r>
      <w:r w:rsidR="00C41911">
        <w:rPr>
          <w:i/>
          <w:sz w:val="18"/>
          <w:szCs w:val="18"/>
          <w:lang w:val="en-GB"/>
        </w:rPr>
        <w:t xml:space="preserve">the decision to </w:t>
      </w:r>
      <w:r w:rsidR="00831F6E">
        <w:rPr>
          <w:i/>
          <w:sz w:val="18"/>
          <w:szCs w:val="18"/>
          <w:lang w:val="en-GB"/>
        </w:rPr>
        <w:t>apply the financial correction (</w:t>
      </w:r>
      <w:r w:rsidR="00C11EB0">
        <w:rPr>
          <w:i/>
          <w:sz w:val="18"/>
          <w:szCs w:val="18"/>
          <w:lang w:val="en-GB"/>
        </w:rPr>
        <w:t>up to 100% of eligible expenditure</w:t>
      </w:r>
      <w:r w:rsidR="000756DD">
        <w:rPr>
          <w:i/>
          <w:sz w:val="18"/>
          <w:szCs w:val="18"/>
          <w:lang w:val="en-GB"/>
        </w:rPr>
        <w:t xml:space="preserve"> reported out of this tender</w:t>
      </w:r>
      <w:r w:rsidR="00831F6E">
        <w:rPr>
          <w:i/>
          <w:sz w:val="18"/>
          <w:szCs w:val="18"/>
          <w:lang w:val="en-GB"/>
        </w:rPr>
        <w:t>)</w:t>
      </w:r>
      <w:r w:rsidRPr="00C11EB0">
        <w:rPr>
          <w:i/>
          <w:sz w:val="18"/>
          <w:szCs w:val="18"/>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09"/>
        <w:gridCol w:w="2821"/>
      </w:tblGrid>
      <w:tr w:rsidR="00AD0844" w:rsidTr="00327981">
        <w:tc>
          <w:tcPr>
            <w:tcW w:w="3936" w:type="dxa"/>
          </w:tcPr>
          <w:p w:rsidR="00AD0844" w:rsidRDefault="0059283F" w:rsidP="00AD0844">
            <w:pPr>
              <w:rPr>
                <w:b/>
                <w:lang w:val="en-GB"/>
              </w:rPr>
            </w:pPr>
            <w:r>
              <w:rPr>
                <w:b/>
                <w:lang w:val="en-GB"/>
              </w:rPr>
              <w:t>Name and position</w:t>
            </w:r>
          </w:p>
        </w:tc>
        <w:tc>
          <w:tcPr>
            <w:tcW w:w="2409" w:type="dxa"/>
          </w:tcPr>
          <w:p w:rsidR="00AD0844" w:rsidRDefault="0059283F" w:rsidP="00AD0844">
            <w:pPr>
              <w:rPr>
                <w:b/>
                <w:lang w:val="en-GB"/>
              </w:rPr>
            </w:pPr>
            <w:r>
              <w:rPr>
                <w:b/>
                <w:lang w:val="en-GB"/>
              </w:rPr>
              <w:t>Signature</w:t>
            </w:r>
          </w:p>
        </w:tc>
        <w:tc>
          <w:tcPr>
            <w:tcW w:w="2821" w:type="dxa"/>
          </w:tcPr>
          <w:p w:rsidR="00AD0844" w:rsidRDefault="0059283F" w:rsidP="00AD0844">
            <w:pPr>
              <w:rPr>
                <w:b/>
                <w:lang w:val="en-GB"/>
              </w:rPr>
            </w:pPr>
            <w:r>
              <w:rPr>
                <w:b/>
                <w:lang w:val="en-GB"/>
              </w:rPr>
              <w:t>Date and Place</w:t>
            </w:r>
          </w:p>
        </w:tc>
      </w:tr>
      <w:tr w:rsidR="00AD0844" w:rsidTr="00327981">
        <w:tc>
          <w:tcPr>
            <w:tcW w:w="3936" w:type="dxa"/>
          </w:tcPr>
          <w:p w:rsidR="00AD0844" w:rsidRDefault="00AD0844" w:rsidP="00AD0844">
            <w:pPr>
              <w:rPr>
                <w:b/>
                <w:lang w:val="en-GB"/>
              </w:rPr>
            </w:pPr>
          </w:p>
          <w:p w:rsidR="001646A0" w:rsidRDefault="001646A0" w:rsidP="00AD0844">
            <w:pPr>
              <w:rPr>
                <w:b/>
                <w:lang w:val="en-GB"/>
              </w:rPr>
            </w:pPr>
            <w:r>
              <w:rPr>
                <w:b/>
                <w:lang w:val="en-GB"/>
              </w:rPr>
              <w:t>…………………………………………………..</w:t>
            </w:r>
          </w:p>
        </w:tc>
        <w:tc>
          <w:tcPr>
            <w:tcW w:w="2409" w:type="dxa"/>
          </w:tcPr>
          <w:p w:rsidR="00AD0844" w:rsidRDefault="00AD0844" w:rsidP="00AD0844">
            <w:pPr>
              <w:rPr>
                <w:b/>
                <w:lang w:val="en-GB"/>
              </w:rPr>
            </w:pPr>
          </w:p>
          <w:p w:rsidR="001646A0" w:rsidRDefault="001646A0" w:rsidP="00AD0844">
            <w:pPr>
              <w:rPr>
                <w:b/>
                <w:lang w:val="en-GB"/>
              </w:rPr>
            </w:pPr>
            <w:r>
              <w:rPr>
                <w:b/>
                <w:lang w:val="en-GB"/>
              </w:rPr>
              <w:t>………………………………….</w:t>
            </w:r>
          </w:p>
        </w:tc>
        <w:tc>
          <w:tcPr>
            <w:tcW w:w="2821" w:type="dxa"/>
          </w:tcPr>
          <w:p w:rsidR="00AD0844" w:rsidRDefault="00AD0844" w:rsidP="00AD0844">
            <w:pPr>
              <w:rPr>
                <w:b/>
                <w:lang w:val="en-GB"/>
              </w:rPr>
            </w:pPr>
          </w:p>
          <w:p w:rsidR="001646A0" w:rsidRDefault="001646A0" w:rsidP="00AD0844">
            <w:pPr>
              <w:rPr>
                <w:b/>
                <w:lang w:val="en-GB"/>
              </w:rPr>
            </w:pPr>
            <w:r>
              <w:rPr>
                <w:b/>
                <w:lang w:val="en-GB"/>
              </w:rPr>
              <w:t>……………………………………</w:t>
            </w:r>
          </w:p>
        </w:tc>
      </w:tr>
      <w:tr w:rsidR="00AD0844" w:rsidTr="00327981">
        <w:tc>
          <w:tcPr>
            <w:tcW w:w="3936" w:type="dxa"/>
          </w:tcPr>
          <w:p w:rsidR="00AD0844" w:rsidRDefault="00AD0844" w:rsidP="00AD0844">
            <w:pPr>
              <w:rPr>
                <w:b/>
                <w:lang w:val="en-GB"/>
              </w:rPr>
            </w:pPr>
          </w:p>
          <w:p w:rsidR="002F6289" w:rsidRDefault="002F6289" w:rsidP="00AD0844">
            <w:pPr>
              <w:rPr>
                <w:b/>
                <w:lang w:val="en-GB"/>
              </w:rPr>
            </w:pPr>
            <w:r>
              <w:rPr>
                <w:b/>
                <w:lang w:val="en-GB"/>
              </w:rPr>
              <w:t>…………………………………………………..</w:t>
            </w:r>
          </w:p>
        </w:tc>
        <w:tc>
          <w:tcPr>
            <w:tcW w:w="2409" w:type="dxa"/>
          </w:tcPr>
          <w:p w:rsidR="00AD0844" w:rsidRDefault="00AD0844" w:rsidP="00AD0844">
            <w:pPr>
              <w:rPr>
                <w:b/>
                <w:lang w:val="en-GB"/>
              </w:rPr>
            </w:pPr>
          </w:p>
          <w:p w:rsidR="002F6289" w:rsidRDefault="002F6289" w:rsidP="00AD0844">
            <w:pPr>
              <w:rPr>
                <w:b/>
                <w:lang w:val="en-GB"/>
              </w:rPr>
            </w:pPr>
            <w:r>
              <w:rPr>
                <w:b/>
                <w:lang w:val="en-GB"/>
              </w:rPr>
              <w:t>………………………………….</w:t>
            </w:r>
          </w:p>
        </w:tc>
        <w:tc>
          <w:tcPr>
            <w:tcW w:w="2821" w:type="dxa"/>
          </w:tcPr>
          <w:p w:rsidR="00AD0844" w:rsidRDefault="00AD0844" w:rsidP="00AD0844">
            <w:pPr>
              <w:rPr>
                <w:b/>
                <w:lang w:val="en-GB"/>
              </w:rPr>
            </w:pPr>
          </w:p>
          <w:p w:rsidR="002F6289" w:rsidRDefault="002F6289" w:rsidP="00AD0844">
            <w:pPr>
              <w:rPr>
                <w:b/>
                <w:lang w:val="en-GB"/>
              </w:rPr>
            </w:pPr>
            <w:r>
              <w:rPr>
                <w:b/>
                <w:lang w:val="en-GB"/>
              </w:rPr>
              <w:t>……………………………………</w:t>
            </w:r>
          </w:p>
        </w:tc>
      </w:tr>
    </w:tbl>
    <w:p w:rsidR="00AD0844" w:rsidRPr="00327981" w:rsidRDefault="00AD0844" w:rsidP="00327981">
      <w:pPr>
        <w:rPr>
          <w:b/>
          <w:lang w:val="en-GB"/>
        </w:rPr>
      </w:pPr>
    </w:p>
    <w:p w:rsidR="000D405E" w:rsidRPr="00C62CD0" w:rsidRDefault="000D405E" w:rsidP="00F54840">
      <w:pPr>
        <w:spacing w:after="0"/>
        <w:rPr>
          <w:lang w:val="en-GB"/>
        </w:rPr>
      </w:pPr>
    </w:p>
    <w:p w:rsidR="008022D8" w:rsidRPr="00862AD7" w:rsidRDefault="00784094" w:rsidP="00F54840">
      <w:pPr>
        <w:spacing w:after="0"/>
        <w:rPr>
          <w:b/>
          <w:lang w:val="en-GB"/>
        </w:rPr>
      </w:pPr>
      <w:r w:rsidRPr="00862AD7">
        <w:rPr>
          <w:b/>
          <w:lang w:val="en-GB"/>
        </w:rPr>
        <w:t>Attachments</w:t>
      </w:r>
      <w:r w:rsidRPr="00862AD7">
        <w:rPr>
          <w:rStyle w:val="FootnoteReference"/>
          <w:b/>
          <w:lang w:val="en-GB"/>
        </w:rPr>
        <w:footnoteReference w:id="2"/>
      </w:r>
      <w:r w:rsidR="008022D8" w:rsidRPr="00862AD7">
        <w:rPr>
          <w:b/>
          <w:lang w:val="en-GB"/>
        </w:rPr>
        <w:t>:</w:t>
      </w:r>
    </w:p>
    <w:p w:rsidR="008022D8" w:rsidRPr="00C62CD0" w:rsidRDefault="008022D8" w:rsidP="00F54840">
      <w:pPr>
        <w:spacing w:after="0"/>
        <w:rPr>
          <w:lang w:val="en-GB"/>
        </w:rPr>
      </w:pPr>
    </w:p>
    <w:p w:rsidR="000D405E" w:rsidRPr="00862AD7" w:rsidRDefault="000D405E" w:rsidP="00862AD7">
      <w:pPr>
        <w:pStyle w:val="ListParagraph"/>
        <w:numPr>
          <w:ilvl w:val="0"/>
          <w:numId w:val="5"/>
        </w:numPr>
        <w:spacing w:after="0"/>
        <w:rPr>
          <w:lang w:val="en-GB"/>
        </w:rPr>
      </w:pPr>
      <w:r w:rsidRPr="00862AD7">
        <w:rPr>
          <w:lang w:val="en-GB"/>
        </w:rPr>
        <w:t>Terms of references</w:t>
      </w:r>
    </w:p>
    <w:p w:rsidR="000D405E" w:rsidRPr="00862AD7" w:rsidRDefault="000D405E" w:rsidP="00862AD7">
      <w:pPr>
        <w:pStyle w:val="ListParagraph"/>
        <w:numPr>
          <w:ilvl w:val="0"/>
          <w:numId w:val="5"/>
        </w:numPr>
        <w:spacing w:after="0"/>
        <w:rPr>
          <w:lang w:val="en-GB"/>
        </w:rPr>
      </w:pPr>
      <w:r w:rsidRPr="00862AD7">
        <w:rPr>
          <w:lang w:val="en-GB"/>
        </w:rPr>
        <w:t>Proof of publication of the tender notice</w:t>
      </w:r>
    </w:p>
    <w:p w:rsidR="00F56DB3" w:rsidRPr="00862AD7" w:rsidRDefault="00F56DB3" w:rsidP="00862AD7">
      <w:pPr>
        <w:pStyle w:val="ListParagraph"/>
        <w:numPr>
          <w:ilvl w:val="0"/>
          <w:numId w:val="5"/>
        </w:numPr>
        <w:spacing w:after="0"/>
        <w:rPr>
          <w:lang w:val="en-GB"/>
        </w:rPr>
      </w:pPr>
      <w:r w:rsidRPr="00862AD7">
        <w:rPr>
          <w:lang w:val="en-GB"/>
        </w:rPr>
        <w:t>Submitted offers</w:t>
      </w:r>
    </w:p>
    <w:p w:rsidR="00F12B6C" w:rsidRPr="00862AD7" w:rsidRDefault="00F56DB3" w:rsidP="00862AD7">
      <w:pPr>
        <w:pStyle w:val="ListParagraph"/>
        <w:numPr>
          <w:ilvl w:val="0"/>
          <w:numId w:val="5"/>
        </w:numPr>
        <w:spacing w:after="0"/>
        <w:rPr>
          <w:lang w:val="en-GB"/>
        </w:rPr>
      </w:pPr>
      <w:r w:rsidRPr="00862AD7">
        <w:rPr>
          <w:lang w:val="en-GB"/>
        </w:rPr>
        <w:t>C</w:t>
      </w:r>
      <w:r w:rsidR="000D405E" w:rsidRPr="00862AD7">
        <w:rPr>
          <w:lang w:val="en-GB"/>
        </w:rPr>
        <w:t>ontract</w:t>
      </w:r>
    </w:p>
    <w:p w:rsidR="00F83DBA" w:rsidRPr="00C62CD0" w:rsidRDefault="00F83DBA" w:rsidP="00F83DBA">
      <w:pPr>
        <w:spacing w:after="0"/>
        <w:rPr>
          <w:lang w:val="en-GB"/>
        </w:rPr>
      </w:pPr>
    </w:p>
    <w:p w:rsidR="00F83DBA" w:rsidRDefault="00F83DBA" w:rsidP="00F83DBA">
      <w:pPr>
        <w:spacing w:after="0"/>
        <w:rPr>
          <w:lang w:val="en-GB"/>
        </w:rPr>
      </w:pPr>
    </w:p>
    <w:p w:rsidR="000D306C" w:rsidRPr="00C62CD0" w:rsidRDefault="000D306C" w:rsidP="000D306C">
      <w:pPr>
        <w:rPr>
          <w:lang w:val="en-GB"/>
        </w:rPr>
      </w:pPr>
    </w:p>
    <w:p w:rsidR="000D306C" w:rsidRPr="00C62CD0" w:rsidRDefault="000D306C" w:rsidP="00F83DBA">
      <w:pPr>
        <w:spacing w:after="0"/>
        <w:rPr>
          <w:lang w:val="en-GB"/>
        </w:rPr>
      </w:pPr>
    </w:p>
    <w:sectPr w:rsidR="000D306C" w:rsidRPr="00C62CD0">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9D" w:rsidRDefault="00DE669D" w:rsidP="00892B9D">
      <w:pPr>
        <w:spacing w:after="0" w:line="240" w:lineRule="auto"/>
      </w:pPr>
      <w:r>
        <w:separator/>
      </w:r>
    </w:p>
  </w:endnote>
  <w:endnote w:type="continuationSeparator" w:id="0">
    <w:p w:rsidR="00DE669D" w:rsidRDefault="00DE669D" w:rsidP="0089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9D" w:rsidRDefault="00DE669D" w:rsidP="00892B9D">
      <w:pPr>
        <w:spacing w:after="0" w:line="240" w:lineRule="auto"/>
      </w:pPr>
      <w:r>
        <w:separator/>
      </w:r>
    </w:p>
  </w:footnote>
  <w:footnote w:type="continuationSeparator" w:id="0">
    <w:p w:rsidR="00DE669D" w:rsidRDefault="00DE669D" w:rsidP="00892B9D">
      <w:pPr>
        <w:spacing w:after="0" w:line="240" w:lineRule="auto"/>
      </w:pPr>
      <w:r>
        <w:continuationSeparator/>
      </w:r>
    </w:p>
  </w:footnote>
  <w:footnote w:id="1">
    <w:p w:rsidR="00DE669D" w:rsidRPr="00E03BE4" w:rsidRDefault="00DE669D" w:rsidP="005128AB">
      <w:pPr>
        <w:spacing w:after="0" w:line="240" w:lineRule="auto"/>
        <w:rPr>
          <w:rFonts w:eastAsia="Times New Roman" w:cs="Times New Roman"/>
          <w:i/>
          <w:sz w:val="16"/>
          <w:szCs w:val="16"/>
          <w:lang w:val="en-GB" w:eastAsia="de-DE"/>
        </w:rPr>
      </w:pPr>
      <w:r w:rsidRPr="00E03BE4">
        <w:rPr>
          <w:rStyle w:val="FootnoteReference"/>
          <w:i/>
          <w:sz w:val="16"/>
          <w:szCs w:val="16"/>
        </w:rPr>
        <w:footnoteRef/>
      </w:r>
      <w:r w:rsidRPr="00E03BE4">
        <w:rPr>
          <w:i/>
          <w:sz w:val="16"/>
          <w:szCs w:val="16"/>
          <w:lang w:val="en-GB"/>
        </w:rPr>
        <w:t xml:space="preserve"> </w:t>
      </w:r>
      <w:r w:rsidRPr="00E03BE4">
        <w:rPr>
          <w:rFonts w:eastAsia="Times New Roman" w:cs="Times New Roman"/>
          <w:i/>
          <w:sz w:val="16"/>
          <w:szCs w:val="16"/>
          <w:lang w:val="en-GB" w:eastAsia="de-DE"/>
        </w:rPr>
        <w:t>‘a work’ means the outcome of building or civil engineering works taken as a whole which is sufficient in itself to fulfil an economic or technical function;</w:t>
      </w:r>
    </w:p>
    <w:p w:rsidR="00DE669D" w:rsidRPr="00E03BE4" w:rsidRDefault="00DE669D">
      <w:pPr>
        <w:pStyle w:val="FootnoteText"/>
        <w:rPr>
          <w:lang w:val="en-GB"/>
        </w:rPr>
      </w:pPr>
    </w:p>
  </w:footnote>
  <w:footnote w:id="2">
    <w:p w:rsidR="00DE669D" w:rsidRPr="00E32C10" w:rsidRDefault="00DE669D">
      <w:pPr>
        <w:pStyle w:val="FootnoteText"/>
        <w:rPr>
          <w:sz w:val="16"/>
          <w:szCs w:val="16"/>
          <w:lang w:val="en-GB"/>
        </w:rPr>
      </w:pPr>
      <w:r w:rsidRPr="00E32C10">
        <w:rPr>
          <w:rStyle w:val="FootnoteReference"/>
          <w:sz w:val="16"/>
          <w:szCs w:val="16"/>
        </w:rPr>
        <w:footnoteRef/>
      </w:r>
      <w:r w:rsidRPr="00E32C10">
        <w:rPr>
          <w:sz w:val="16"/>
          <w:szCs w:val="16"/>
          <w:lang w:val="en-GB"/>
        </w:rPr>
        <w:t xml:space="preserve"> All listed documents must be available for the FLC check.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9D" w:rsidRPr="005A2700" w:rsidRDefault="00DE669D" w:rsidP="005A2700">
    <w:pPr>
      <w:pStyle w:val="Header"/>
      <w:ind w:left="144"/>
      <w:rPr>
        <w:b/>
        <w:color w:val="00507F"/>
        <w:sz w:val="28"/>
        <w:szCs w:val="28"/>
        <w:lang w:val="en-GB"/>
      </w:rPr>
    </w:pPr>
    <w:r w:rsidRPr="005A2700">
      <w:rPr>
        <w:b/>
        <w:color w:val="00507F"/>
        <w:sz w:val="28"/>
        <w:szCs w:val="28"/>
        <w:lang w:val="en-GB"/>
      </w:rPr>
      <w:t xml:space="preserve">Procurement protocol </w:t>
    </w:r>
  </w:p>
  <w:p w:rsidR="00DE669D" w:rsidRPr="005A2700" w:rsidRDefault="00DE669D" w:rsidP="005A2700">
    <w:pPr>
      <w:pStyle w:val="Header"/>
      <w:ind w:left="144"/>
      <w:rPr>
        <w:b/>
        <w:color w:val="00507F"/>
        <w:sz w:val="20"/>
        <w:szCs w:val="20"/>
        <w:lang w:val="en-GB"/>
      </w:rPr>
    </w:pPr>
    <w:r w:rsidRPr="005A2700">
      <w:rPr>
        <w:b/>
        <w:color w:val="00507F"/>
        <w:sz w:val="20"/>
        <w:szCs w:val="20"/>
        <w:lang w:val="en-GB"/>
      </w:rPr>
      <w:t>for organisations not subject to public procurement laws</w:t>
    </w:r>
  </w:p>
  <w:p w:rsidR="00DE669D" w:rsidRDefault="00FB78B5">
    <w:pPr>
      <w:pStyle w:val="Heade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0205" o:spid="_x0000_s2049" type="#_x0000_t75" style="position:absolute;margin-left:0;margin-top:0;width:595.2pt;height:841.7pt;z-index:-251658752;mso-position-horizontal:left;mso-position-horizontal-relative:page;mso-position-vertical:top;mso-position-vertical-relative:page" o:allowincell="f">
          <v:imagedata r:id="rId1" o:title="BSR_Template_hoch_v09-2"/>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A9F"/>
    <w:multiLevelType w:val="hybridMultilevel"/>
    <w:tmpl w:val="6F629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F18016E"/>
    <w:multiLevelType w:val="hybridMultilevel"/>
    <w:tmpl w:val="CF161F8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26DF6D82"/>
    <w:multiLevelType w:val="hybridMultilevel"/>
    <w:tmpl w:val="55E251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49A2625"/>
    <w:multiLevelType w:val="multilevel"/>
    <w:tmpl w:val="0407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6DC2F16"/>
    <w:multiLevelType w:val="hybridMultilevel"/>
    <w:tmpl w:val="86528C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CBB5843"/>
    <w:multiLevelType w:val="multilevel"/>
    <w:tmpl w:val="2690CED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D03ACB"/>
    <w:multiLevelType w:val="hybridMultilevel"/>
    <w:tmpl w:val="ED6018AA"/>
    <w:lvl w:ilvl="0" w:tplc="4628D9B8">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A021C7F"/>
    <w:multiLevelType w:val="hybridMultilevel"/>
    <w:tmpl w:val="3AA66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8C73886"/>
    <w:multiLevelType w:val="hybridMultilevel"/>
    <w:tmpl w:val="D556DADC"/>
    <w:lvl w:ilvl="0" w:tplc="9AA06D42">
      <w:start w:val="5"/>
      <w:numFmt w:val="bullet"/>
      <w:lvlText w:val=""/>
      <w:lvlJc w:val="left"/>
      <w:pPr>
        <w:ind w:left="786" w:hanging="360"/>
      </w:pPr>
      <w:rPr>
        <w:rFonts w:ascii="Symbol" w:eastAsiaTheme="minorHAnsi" w:hAnsi="Symbol" w:cstheme="minorBid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632"/>
    <w:rsid w:val="00020208"/>
    <w:rsid w:val="00021671"/>
    <w:rsid w:val="00032E13"/>
    <w:rsid w:val="00035644"/>
    <w:rsid w:val="00057F6F"/>
    <w:rsid w:val="00064F37"/>
    <w:rsid w:val="000709C8"/>
    <w:rsid w:val="00071956"/>
    <w:rsid w:val="00074B50"/>
    <w:rsid w:val="000756DD"/>
    <w:rsid w:val="0009428F"/>
    <w:rsid w:val="00096D57"/>
    <w:rsid w:val="000A279F"/>
    <w:rsid w:val="000B02E2"/>
    <w:rsid w:val="000D306C"/>
    <w:rsid w:val="000D405E"/>
    <w:rsid w:val="000D5D2C"/>
    <w:rsid w:val="000D7BD8"/>
    <w:rsid w:val="000E16B1"/>
    <w:rsid w:val="000F606D"/>
    <w:rsid w:val="001100BD"/>
    <w:rsid w:val="00120E00"/>
    <w:rsid w:val="001218AE"/>
    <w:rsid w:val="001223D1"/>
    <w:rsid w:val="00123930"/>
    <w:rsid w:val="00133BA3"/>
    <w:rsid w:val="00154F08"/>
    <w:rsid w:val="0015516D"/>
    <w:rsid w:val="00156FA6"/>
    <w:rsid w:val="0016051B"/>
    <w:rsid w:val="001646A0"/>
    <w:rsid w:val="00170544"/>
    <w:rsid w:val="001730E7"/>
    <w:rsid w:val="0017357E"/>
    <w:rsid w:val="001746C9"/>
    <w:rsid w:val="001749DF"/>
    <w:rsid w:val="00181626"/>
    <w:rsid w:val="00182BC9"/>
    <w:rsid w:val="00187DA8"/>
    <w:rsid w:val="00193F16"/>
    <w:rsid w:val="00194A42"/>
    <w:rsid w:val="001B7194"/>
    <w:rsid w:val="001C11AA"/>
    <w:rsid w:val="001C279C"/>
    <w:rsid w:val="001C5319"/>
    <w:rsid w:val="001C5BC8"/>
    <w:rsid w:val="001E71CF"/>
    <w:rsid w:val="00203A12"/>
    <w:rsid w:val="00205066"/>
    <w:rsid w:val="00212E44"/>
    <w:rsid w:val="002171AB"/>
    <w:rsid w:val="00245449"/>
    <w:rsid w:val="0025193E"/>
    <w:rsid w:val="00251F07"/>
    <w:rsid w:val="00270D95"/>
    <w:rsid w:val="0027259B"/>
    <w:rsid w:val="0028353C"/>
    <w:rsid w:val="002844C5"/>
    <w:rsid w:val="002979AD"/>
    <w:rsid w:val="002A1B43"/>
    <w:rsid w:val="002B32B5"/>
    <w:rsid w:val="002B709E"/>
    <w:rsid w:val="002D5799"/>
    <w:rsid w:val="002F6289"/>
    <w:rsid w:val="0030308C"/>
    <w:rsid w:val="00306DB7"/>
    <w:rsid w:val="00324F45"/>
    <w:rsid w:val="00327981"/>
    <w:rsid w:val="00330183"/>
    <w:rsid w:val="00336ABC"/>
    <w:rsid w:val="0034709D"/>
    <w:rsid w:val="0035575E"/>
    <w:rsid w:val="00361B02"/>
    <w:rsid w:val="0036408A"/>
    <w:rsid w:val="00364A2F"/>
    <w:rsid w:val="00370D81"/>
    <w:rsid w:val="00373C96"/>
    <w:rsid w:val="00376A54"/>
    <w:rsid w:val="00382603"/>
    <w:rsid w:val="003850E6"/>
    <w:rsid w:val="003971FF"/>
    <w:rsid w:val="003A3C08"/>
    <w:rsid w:val="003B452B"/>
    <w:rsid w:val="003C10D9"/>
    <w:rsid w:val="003C159A"/>
    <w:rsid w:val="003D3281"/>
    <w:rsid w:val="003D3D07"/>
    <w:rsid w:val="003D594A"/>
    <w:rsid w:val="003D5F4C"/>
    <w:rsid w:val="003F21AC"/>
    <w:rsid w:val="00401624"/>
    <w:rsid w:val="00405557"/>
    <w:rsid w:val="0041060D"/>
    <w:rsid w:val="00414C32"/>
    <w:rsid w:val="00427668"/>
    <w:rsid w:val="00430476"/>
    <w:rsid w:val="0044125A"/>
    <w:rsid w:val="00453C5E"/>
    <w:rsid w:val="004642C2"/>
    <w:rsid w:val="00465653"/>
    <w:rsid w:val="00476FAA"/>
    <w:rsid w:val="00481DAF"/>
    <w:rsid w:val="00493B71"/>
    <w:rsid w:val="004B05FC"/>
    <w:rsid w:val="004B2E75"/>
    <w:rsid w:val="004C0148"/>
    <w:rsid w:val="004C1AA1"/>
    <w:rsid w:val="004F0632"/>
    <w:rsid w:val="004F2D87"/>
    <w:rsid w:val="004F3E93"/>
    <w:rsid w:val="004F5932"/>
    <w:rsid w:val="00506437"/>
    <w:rsid w:val="0051006B"/>
    <w:rsid w:val="005128AB"/>
    <w:rsid w:val="00521663"/>
    <w:rsid w:val="00571FD9"/>
    <w:rsid w:val="00571FE9"/>
    <w:rsid w:val="00577698"/>
    <w:rsid w:val="0059283F"/>
    <w:rsid w:val="00596CAC"/>
    <w:rsid w:val="005A2700"/>
    <w:rsid w:val="005A4F5E"/>
    <w:rsid w:val="005B1E5F"/>
    <w:rsid w:val="005B36D7"/>
    <w:rsid w:val="005B69DB"/>
    <w:rsid w:val="005B6CCD"/>
    <w:rsid w:val="005E4D3D"/>
    <w:rsid w:val="005F68DB"/>
    <w:rsid w:val="00606063"/>
    <w:rsid w:val="006304DE"/>
    <w:rsid w:val="00630AB0"/>
    <w:rsid w:val="006371A5"/>
    <w:rsid w:val="00646865"/>
    <w:rsid w:val="00647534"/>
    <w:rsid w:val="00654DA9"/>
    <w:rsid w:val="00655229"/>
    <w:rsid w:val="00661903"/>
    <w:rsid w:val="00662AA3"/>
    <w:rsid w:val="006950E6"/>
    <w:rsid w:val="006B087B"/>
    <w:rsid w:val="006B0E9A"/>
    <w:rsid w:val="006C4A47"/>
    <w:rsid w:val="006E1E98"/>
    <w:rsid w:val="006E69F3"/>
    <w:rsid w:val="006F50FB"/>
    <w:rsid w:val="006F7A6A"/>
    <w:rsid w:val="00706443"/>
    <w:rsid w:val="00714629"/>
    <w:rsid w:val="007209FB"/>
    <w:rsid w:val="0073053A"/>
    <w:rsid w:val="00730CE6"/>
    <w:rsid w:val="0073724D"/>
    <w:rsid w:val="00740A3C"/>
    <w:rsid w:val="00741444"/>
    <w:rsid w:val="00746E57"/>
    <w:rsid w:val="00761D57"/>
    <w:rsid w:val="00762B2D"/>
    <w:rsid w:val="00764965"/>
    <w:rsid w:val="007661D8"/>
    <w:rsid w:val="00776500"/>
    <w:rsid w:val="00784094"/>
    <w:rsid w:val="007A4D22"/>
    <w:rsid w:val="007B60FF"/>
    <w:rsid w:val="007C0B4C"/>
    <w:rsid w:val="007C2B0E"/>
    <w:rsid w:val="007D06CD"/>
    <w:rsid w:val="007D12BE"/>
    <w:rsid w:val="007D4EAC"/>
    <w:rsid w:val="007D6AD9"/>
    <w:rsid w:val="007E7C4A"/>
    <w:rsid w:val="007F7076"/>
    <w:rsid w:val="008022D8"/>
    <w:rsid w:val="00814D9D"/>
    <w:rsid w:val="00816C88"/>
    <w:rsid w:val="008212AA"/>
    <w:rsid w:val="00831F6E"/>
    <w:rsid w:val="008326EA"/>
    <w:rsid w:val="00833E1E"/>
    <w:rsid w:val="0083456B"/>
    <w:rsid w:val="00836880"/>
    <w:rsid w:val="00843147"/>
    <w:rsid w:val="00846DBC"/>
    <w:rsid w:val="00857347"/>
    <w:rsid w:val="00862AD7"/>
    <w:rsid w:val="00865EDB"/>
    <w:rsid w:val="00871F10"/>
    <w:rsid w:val="00873DA3"/>
    <w:rsid w:val="00884354"/>
    <w:rsid w:val="00892B9D"/>
    <w:rsid w:val="008A1BD7"/>
    <w:rsid w:val="008A7691"/>
    <w:rsid w:val="008C5684"/>
    <w:rsid w:val="008D288C"/>
    <w:rsid w:val="008D2A94"/>
    <w:rsid w:val="008F2933"/>
    <w:rsid w:val="00902FF4"/>
    <w:rsid w:val="00916AC2"/>
    <w:rsid w:val="009172AB"/>
    <w:rsid w:val="009263A9"/>
    <w:rsid w:val="00950812"/>
    <w:rsid w:val="0095160B"/>
    <w:rsid w:val="00961C5D"/>
    <w:rsid w:val="00966F84"/>
    <w:rsid w:val="009715ED"/>
    <w:rsid w:val="0097263D"/>
    <w:rsid w:val="009772C9"/>
    <w:rsid w:val="00977919"/>
    <w:rsid w:val="00983F94"/>
    <w:rsid w:val="009A17A3"/>
    <w:rsid w:val="009A37FB"/>
    <w:rsid w:val="009A54C8"/>
    <w:rsid w:val="009B5820"/>
    <w:rsid w:val="009C2293"/>
    <w:rsid w:val="009E65DB"/>
    <w:rsid w:val="009F524F"/>
    <w:rsid w:val="00A00177"/>
    <w:rsid w:val="00A06A97"/>
    <w:rsid w:val="00A10884"/>
    <w:rsid w:val="00A11EF2"/>
    <w:rsid w:val="00A15169"/>
    <w:rsid w:val="00A16148"/>
    <w:rsid w:val="00A25EE9"/>
    <w:rsid w:val="00A3038E"/>
    <w:rsid w:val="00A35A4A"/>
    <w:rsid w:val="00A46CD3"/>
    <w:rsid w:val="00A530CE"/>
    <w:rsid w:val="00A56A23"/>
    <w:rsid w:val="00A61DC4"/>
    <w:rsid w:val="00A74654"/>
    <w:rsid w:val="00A77AD2"/>
    <w:rsid w:val="00A860DF"/>
    <w:rsid w:val="00AA5B0A"/>
    <w:rsid w:val="00AA5CAF"/>
    <w:rsid w:val="00AC045B"/>
    <w:rsid w:val="00AC0F65"/>
    <w:rsid w:val="00AC27A5"/>
    <w:rsid w:val="00AD0844"/>
    <w:rsid w:val="00AD12E6"/>
    <w:rsid w:val="00AD7BCA"/>
    <w:rsid w:val="00AE56D1"/>
    <w:rsid w:val="00AE73D9"/>
    <w:rsid w:val="00AF45A8"/>
    <w:rsid w:val="00AF77C9"/>
    <w:rsid w:val="00B0444A"/>
    <w:rsid w:val="00B07AC3"/>
    <w:rsid w:val="00B15984"/>
    <w:rsid w:val="00B21D2C"/>
    <w:rsid w:val="00B260C2"/>
    <w:rsid w:val="00B32280"/>
    <w:rsid w:val="00B41665"/>
    <w:rsid w:val="00B500D9"/>
    <w:rsid w:val="00B53107"/>
    <w:rsid w:val="00B54DC9"/>
    <w:rsid w:val="00B55924"/>
    <w:rsid w:val="00B7337C"/>
    <w:rsid w:val="00B7628F"/>
    <w:rsid w:val="00B8332A"/>
    <w:rsid w:val="00B86756"/>
    <w:rsid w:val="00BE69C4"/>
    <w:rsid w:val="00BF44A8"/>
    <w:rsid w:val="00C11EB0"/>
    <w:rsid w:val="00C16A3C"/>
    <w:rsid w:val="00C2612D"/>
    <w:rsid w:val="00C40EFC"/>
    <w:rsid w:val="00C41911"/>
    <w:rsid w:val="00C430F0"/>
    <w:rsid w:val="00C54F8D"/>
    <w:rsid w:val="00C62A7D"/>
    <w:rsid w:val="00C62CD0"/>
    <w:rsid w:val="00C64022"/>
    <w:rsid w:val="00C705C8"/>
    <w:rsid w:val="00C709D5"/>
    <w:rsid w:val="00C740AF"/>
    <w:rsid w:val="00C846DC"/>
    <w:rsid w:val="00C87920"/>
    <w:rsid w:val="00CA19A6"/>
    <w:rsid w:val="00CB3E7C"/>
    <w:rsid w:val="00CE07B7"/>
    <w:rsid w:val="00D006B5"/>
    <w:rsid w:val="00D121D7"/>
    <w:rsid w:val="00D21FE6"/>
    <w:rsid w:val="00D36479"/>
    <w:rsid w:val="00D419BE"/>
    <w:rsid w:val="00D46E91"/>
    <w:rsid w:val="00D52842"/>
    <w:rsid w:val="00D61382"/>
    <w:rsid w:val="00D71BC8"/>
    <w:rsid w:val="00D73CCF"/>
    <w:rsid w:val="00D810B4"/>
    <w:rsid w:val="00D87086"/>
    <w:rsid w:val="00D87983"/>
    <w:rsid w:val="00D92E29"/>
    <w:rsid w:val="00D94AD7"/>
    <w:rsid w:val="00DB0D0B"/>
    <w:rsid w:val="00DB3525"/>
    <w:rsid w:val="00DB5FE9"/>
    <w:rsid w:val="00DC1922"/>
    <w:rsid w:val="00DD0D20"/>
    <w:rsid w:val="00DE669D"/>
    <w:rsid w:val="00E03BE4"/>
    <w:rsid w:val="00E04E91"/>
    <w:rsid w:val="00E13A0C"/>
    <w:rsid w:val="00E2121B"/>
    <w:rsid w:val="00E22883"/>
    <w:rsid w:val="00E32258"/>
    <w:rsid w:val="00E32C10"/>
    <w:rsid w:val="00E61ADA"/>
    <w:rsid w:val="00E71843"/>
    <w:rsid w:val="00E75807"/>
    <w:rsid w:val="00E76016"/>
    <w:rsid w:val="00EA2C7A"/>
    <w:rsid w:val="00EA64A4"/>
    <w:rsid w:val="00EA6A0B"/>
    <w:rsid w:val="00ED2DAE"/>
    <w:rsid w:val="00ED4988"/>
    <w:rsid w:val="00ED75E9"/>
    <w:rsid w:val="00F12B6C"/>
    <w:rsid w:val="00F2738E"/>
    <w:rsid w:val="00F431F0"/>
    <w:rsid w:val="00F51F48"/>
    <w:rsid w:val="00F539B8"/>
    <w:rsid w:val="00F54840"/>
    <w:rsid w:val="00F549C4"/>
    <w:rsid w:val="00F550C4"/>
    <w:rsid w:val="00F56DB3"/>
    <w:rsid w:val="00F639EC"/>
    <w:rsid w:val="00F70BA3"/>
    <w:rsid w:val="00F765BF"/>
    <w:rsid w:val="00F80C3E"/>
    <w:rsid w:val="00F83DBA"/>
    <w:rsid w:val="00FA0027"/>
    <w:rsid w:val="00FA3A71"/>
    <w:rsid w:val="00FB053B"/>
    <w:rsid w:val="00FB3CF4"/>
    <w:rsid w:val="00FB417D"/>
    <w:rsid w:val="00FB549B"/>
    <w:rsid w:val="00FB6041"/>
    <w:rsid w:val="00FB78B5"/>
    <w:rsid w:val="00FC2192"/>
    <w:rsid w:val="00FD2BCB"/>
    <w:rsid w:val="00FE0703"/>
    <w:rsid w:val="00FF25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B9D"/>
  </w:style>
  <w:style w:type="paragraph" w:styleId="Footer">
    <w:name w:val="footer"/>
    <w:basedOn w:val="Normal"/>
    <w:link w:val="FooterChar"/>
    <w:uiPriority w:val="99"/>
    <w:unhideWhenUsed/>
    <w:rsid w:val="00892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B9D"/>
  </w:style>
  <w:style w:type="paragraph" w:styleId="BalloonText">
    <w:name w:val="Balloon Text"/>
    <w:basedOn w:val="Normal"/>
    <w:link w:val="BalloonTextChar"/>
    <w:uiPriority w:val="99"/>
    <w:semiHidden/>
    <w:unhideWhenUsed/>
    <w:rsid w:val="00892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B9D"/>
    <w:rPr>
      <w:rFonts w:ascii="Tahoma" w:hAnsi="Tahoma" w:cs="Tahoma"/>
      <w:sz w:val="16"/>
      <w:szCs w:val="16"/>
    </w:rPr>
  </w:style>
  <w:style w:type="paragraph" w:styleId="ListParagraph">
    <w:name w:val="List Paragraph"/>
    <w:basedOn w:val="Normal"/>
    <w:uiPriority w:val="34"/>
    <w:qFormat/>
    <w:rsid w:val="009C2293"/>
    <w:pPr>
      <w:ind w:left="720"/>
      <w:contextualSpacing/>
    </w:pPr>
  </w:style>
  <w:style w:type="table" w:styleId="TableGrid">
    <w:name w:val="Table Grid"/>
    <w:basedOn w:val="TableNormal"/>
    <w:uiPriority w:val="59"/>
    <w:rsid w:val="00C7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19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956"/>
    <w:rPr>
      <w:sz w:val="20"/>
      <w:szCs w:val="20"/>
    </w:rPr>
  </w:style>
  <w:style w:type="character" w:styleId="FootnoteReference">
    <w:name w:val="footnote reference"/>
    <w:basedOn w:val="DefaultParagraphFont"/>
    <w:uiPriority w:val="99"/>
    <w:semiHidden/>
    <w:unhideWhenUsed/>
    <w:rsid w:val="00071956"/>
    <w:rPr>
      <w:vertAlign w:val="superscript"/>
    </w:rPr>
  </w:style>
  <w:style w:type="character" w:styleId="CommentReference">
    <w:name w:val="annotation reference"/>
    <w:basedOn w:val="DefaultParagraphFont"/>
    <w:uiPriority w:val="99"/>
    <w:semiHidden/>
    <w:unhideWhenUsed/>
    <w:rsid w:val="00F83DBA"/>
    <w:rPr>
      <w:sz w:val="16"/>
      <w:szCs w:val="16"/>
    </w:rPr>
  </w:style>
  <w:style w:type="paragraph" w:styleId="CommentText">
    <w:name w:val="annotation text"/>
    <w:basedOn w:val="Normal"/>
    <w:link w:val="CommentTextChar"/>
    <w:uiPriority w:val="99"/>
    <w:semiHidden/>
    <w:unhideWhenUsed/>
    <w:rsid w:val="00F83DBA"/>
    <w:pPr>
      <w:spacing w:line="240" w:lineRule="auto"/>
    </w:pPr>
    <w:rPr>
      <w:sz w:val="20"/>
      <w:szCs w:val="20"/>
    </w:rPr>
  </w:style>
  <w:style w:type="character" w:customStyle="1" w:styleId="CommentTextChar">
    <w:name w:val="Comment Text Char"/>
    <w:basedOn w:val="DefaultParagraphFont"/>
    <w:link w:val="CommentText"/>
    <w:uiPriority w:val="99"/>
    <w:semiHidden/>
    <w:rsid w:val="00F83DBA"/>
    <w:rPr>
      <w:sz w:val="20"/>
      <w:szCs w:val="20"/>
    </w:rPr>
  </w:style>
  <w:style w:type="paragraph" w:styleId="CommentSubject">
    <w:name w:val="annotation subject"/>
    <w:basedOn w:val="CommentText"/>
    <w:next w:val="CommentText"/>
    <w:link w:val="CommentSubjectChar"/>
    <w:uiPriority w:val="99"/>
    <w:semiHidden/>
    <w:unhideWhenUsed/>
    <w:rsid w:val="00F83DBA"/>
    <w:rPr>
      <w:b/>
      <w:bCs/>
    </w:rPr>
  </w:style>
  <w:style w:type="character" w:customStyle="1" w:styleId="CommentSubjectChar">
    <w:name w:val="Comment Subject Char"/>
    <w:basedOn w:val="CommentTextChar"/>
    <w:link w:val="CommentSubject"/>
    <w:uiPriority w:val="99"/>
    <w:semiHidden/>
    <w:rsid w:val="00F83DBA"/>
    <w:rPr>
      <w:b/>
      <w:bCs/>
      <w:sz w:val="20"/>
      <w:szCs w:val="20"/>
    </w:rPr>
  </w:style>
  <w:style w:type="paragraph" w:styleId="Revision">
    <w:name w:val="Revision"/>
    <w:hidden/>
    <w:uiPriority w:val="99"/>
    <w:semiHidden/>
    <w:rsid w:val="00AA5CAF"/>
    <w:pPr>
      <w:spacing w:after="0" w:line="240" w:lineRule="auto"/>
    </w:pPr>
  </w:style>
  <w:style w:type="character" w:styleId="Hyperlink">
    <w:name w:val="Hyperlink"/>
    <w:basedOn w:val="DefaultParagraphFont"/>
    <w:uiPriority w:val="99"/>
    <w:unhideWhenUsed/>
    <w:rsid w:val="00762B2D"/>
    <w:rPr>
      <w:color w:val="0000FF" w:themeColor="hyperlink"/>
      <w:u w:val="single"/>
    </w:rPr>
  </w:style>
  <w:style w:type="character" w:styleId="FollowedHyperlink">
    <w:name w:val="FollowedHyperlink"/>
    <w:basedOn w:val="DefaultParagraphFont"/>
    <w:uiPriority w:val="99"/>
    <w:semiHidden/>
    <w:unhideWhenUsed/>
    <w:rsid w:val="006C4A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B9D"/>
  </w:style>
  <w:style w:type="paragraph" w:styleId="Footer">
    <w:name w:val="footer"/>
    <w:basedOn w:val="Normal"/>
    <w:link w:val="FooterChar"/>
    <w:uiPriority w:val="99"/>
    <w:unhideWhenUsed/>
    <w:rsid w:val="00892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B9D"/>
  </w:style>
  <w:style w:type="paragraph" w:styleId="BalloonText">
    <w:name w:val="Balloon Text"/>
    <w:basedOn w:val="Normal"/>
    <w:link w:val="BalloonTextChar"/>
    <w:uiPriority w:val="99"/>
    <w:semiHidden/>
    <w:unhideWhenUsed/>
    <w:rsid w:val="00892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B9D"/>
    <w:rPr>
      <w:rFonts w:ascii="Tahoma" w:hAnsi="Tahoma" w:cs="Tahoma"/>
      <w:sz w:val="16"/>
      <w:szCs w:val="16"/>
    </w:rPr>
  </w:style>
  <w:style w:type="paragraph" w:styleId="ListParagraph">
    <w:name w:val="List Paragraph"/>
    <w:basedOn w:val="Normal"/>
    <w:uiPriority w:val="34"/>
    <w:qFormat/>
    <w:rsid w:val="009C2293"/>
    <w:pPr>
      <w:ind w:left="720"/>
      <w:contextualSpacing/>
    </w:pPr>
  </w:style>
  <w:style w:type="table" w:styleId="TableGrid">
    <w:name w:val="Table Grid"/>
    <w:basedOn w:val="TableNormal"/>
    <w:uiPriority w:val="59"/>
    <w:rsid w:val="00C7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19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956"/>
    <w:rPr>
      <w:sz w:val="20"/>
      <w:szCs w:val="20"/>
    </w:rPr>
  </w:style>
  <w:style w:type="character" w:styleId="FootnoteReference">
    <w:name w:val="footnote reference"/>
    <w:basedOn w:val="DefaultParagraphFont"/>
    <w:uiPriority w:val="99"/>
    <w:semiHidden/>
    <w:unhideWhenUsed/>
    <w:rsid w:val="00071956"/>
    <w:rPr>
      <w:vertAlign w:val="superscript"/>
    </w:rPr>
  </w:style>
  <w:style w:type="character" w:styleId="CommentReference">
    <w:name w:val="annotation reference"/>
    <w:basedOn w:val="DefaultParagraphFont"/>
    <w:uiPriority w:val="99"/>
    <w:semiHidden/>
    <w:unhideWhenUsed/>
    <w:rsid w:val="00F83DBA"/>
    <w:rPr>
      <w:sz w:val="16"/>
      <w:szCs w:val="16"/>
    </w:rPr>
  </w:style>
  <w:style w:type="paragraph" w:styleId="CommentText">
    <w:name w:val="annotation text"/>
    <w:basedOn w:val="Normal"/>
    <w:link w:val="CommentTextChar"/>
    <w:uiPriority w:val="99"/>
    <w:semiHidden/>
    <w:unhideWhenUsed/>
    <w:rsid w:val="00F83DBA"/>
    <w:pPr>
      <w:spacing w:line="240" w:lineRule="auto"/>
    </w:pPr>
    <w:rPr>
      <w:sz w:val="20"/>
      <w:szCs w:val="20"/>
    </w:rPr>
  </w:style>
  <w:style w:type="character" w:customStyle="1" w:styleId="CommentTextChar">
    <w:name w:val="Comment Text Char"/>
    <w:basedOn w:val="DefaultParagraphFont"/>
    <w:link w:val="CommentText"/>
    <w:uiPriority w:val="99"/>
    <w:semiHidden/>
    <w:rsid w:val="00F83DBA"/>
    <w:rPr>
      <w:sz w:val="20"/>
      <w:szCs w:val="20"/>
    </w:rPr>
  </w:style>
  <w:style w:type="paragraph" w:styleId="CommentSubject">
    <w:name w:val="annotation subject"/>
    <w:basedOn w:val="CommentText"/>
    <w:next w:val="CommentText"/>
    <w:link w:val="CommentSubjectChar"/>
    <w:uiPriority w:val="99"/>
    <w:semiHidden/>
    <w:unhideWhenUsed/>
    <w:rsid w:val="00F83DBA"/>
    <w:rPr>
      <w:b/>
      <w:bCs/>
    </w:rPr>
  </w:style>
  <w:style w:type="character" w:customStyle="1" w:styleId="CommentSubjectChar">
    <w:name w:val="Comment Subject Char"/>
    <w:basedOn w:val="CommentTextChar"/>
    <w:link w:val="CommentSubject"/>
    <w:uiPriority w:val="99"/>
    <w:semiHidden/>
    <w:rsid w:val="00F83DBA"/>
    <w:rPr>
      <w:b/>
      <w:bCs/>
      <w:sz w:val="20"/>
      <w:szCs w:val="20"/>
    </w:rPr>
  </w:style>
  <w:style w:type="paragraph" w:styleId="Revision">
    <w:name w:val="Revision"/>
    <w:hidden/>
    <w:uiPriority w:val="99"/>
    <w:semiHidden/>
    <w:rsid w:val="00AA5CAF"/>
    <w:pPr>
      <w:spacing w:after="0" w:line="240" w:lineRule="auto"/>
    </w:pPr>
  </w:style>
  <w:style w:type="character" w:styleId="Hyperlink">
    <w:name w:val="Hyperlink"/>
    <w:basedOn w:val="DefaultParagraphFont"/>
    <w:uiPriority w:val="99"/>
    <w:unhideWhenUsed/>
    <w:rsid w:val="00762B2D"/>
    <w:rPr>
      <w:color w:val="0000FF" w:themeColor="hyperlink"/>
      <w:u w:val="single"/>
    </w:rPr>
  </w:style>
  <w:style w:type="character" w:styleId="FollowedHyperlink">
    <w:name w:val="FollowedHyperlink"/>
    <w:basedOn w:val="DefaultParagraphFont"/>
    <w:uiPriority w:val="99"/>
    <w:semiHidden/>
    <w:unhideWhenUsed/>
    <w:rsid w:val="006C4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5394">
      <w:bodyDiv w:val="1"/>
      <w:marLeft w:val="0"/>
      <w:marRight w:val="0"/>
      <w:marTop w:val="0"/>
      <w:marBottom w:val="0"/>
      <w:divBdr>
        <w:top w:val="none" w:sz="0" w:space="0" w:color="auto"/>
        <w:left w:val="none" w:sz="0" w:space="0" w:color="auto"/>
        <w:bottom w:val="none" w:sz="0" w:space="0" w:color="auto"/>
        <w:right w:val="none" w:sz="0" w:space="0" w:color="auto"/>
      </w:divBdr>
    </w:div>
    <w:div w:id="248972730">
      <w:bodyDiv w:val="1"/>
      <w:marLeft w:val="0"/>
      <w:marRight w:val="0"/>
      <w:marTop w:val="0"/>
      <w:marBottom w:val="0"/>
      <w:divBdr>
        <w:top w:val="none" w:sz="0" w:space="0" w:color="auto"/>
        <w:left w:val="none" w:sz="0" w:space="0" w:color="auto"/>
        <w:bottom w:val="none" w:sz="0" w:space="0" w:color="auto"/>
        <w:right w:val="none" w:sz="0" w:space="0" w:color="auto"/>
      </w:divBdr>
    </w:div>
    <w:div w:id="259921269">
      <w:bodyDiv w:val="1"/>
      <w:marLeft w:val="0"/>
      <w:marRight w:val="0"/>
      <w:marTop w:val="0"/>
      <w:marBottom w:val="0"/>
      <w:divBdr>
        <w:top w:val="none" w:sz="0" w:space="0" w:color="auto"/>
        <w:left w:val="none" w:sz="0" w:space="0" w:color="auto"/>
        <w:bottom w:val="none" w:sz="0" w:space="0" w:color="auto"/>
        <w:right w:val="none" w:sz="0" w:space="0" w:color="auto"/>
      </w:divBdr>
    </w:div>
    <w:div w:id="688414931">
      <w:bodyDiv w:val="1"/>
      <w:marLeft w:val="0"/>
      <w:marRight w:val="0"/>
      <w:marTop w:val="0"/>
      <w:marBottom w:val="0"/>
      <w:divBdr>
        <w:top w:val="none" w:sz="0" w:space="0" w:color="auto"/>
        <w:left w:val="none" w:sz="0" w:space="0" w:color="auto"/>
        <w:bottom w:val="none" w:sz="0" w:space="0" w:color="auto"/>
        <w:right w:val="none" w:sz="0" w:space="0" w:color="auto"/>
      </w:divBdr>
    </w:div>
    <w:div w:id="765736912">
      <w:bodyDiv w:val="1"/>
      <w:marLeft w:val="0"/>
      <w:marRight w:val="0"/>
      <w:marTop w:val="0"/>
      <w:marBottom w:val="0"/>
      <w:divBdr>
        <w:top w:val="none" w:sz="0" w:space="0" w:color="auto"/>
        <w:left w:val="none" w:sz="0" w:space="0" w:color="auto"/>
        <w:bottom w:val="none" w:sz="0" w:space="0" w:color="auto"/>
        <w:right w:val="none" w:sz="0" w:space="0" w:color="auto"/>
      </w:divBdr>
    </w:div>
    <w:div w:id="1092975614">
      <w:bodyDiv w:val="1"/>
      <w:marLeft w:val="0"/>
      <w:marRight w:val="0"/>
      <w:marTop w:val="0"/>
      <w:marBottom w:val="0"/>
      <w:divBdr>
        <w:top w:val="none" w:sz="0" w:space="0" w:color="auto"/>
        <w:left w:val="none" w:sz="0" w:space="0" w:color="auto"/>
        <w:bottom w:val="none" w:sz="0" w:space="0" w:color="auto"/>
        <w:right w:val="none" w:sz="0" w:space="0" w:color="auto"/>
      </w:divBdr>
    </w:div>
    <w:div w:id="1131363206">
      <w:bodyDiv w:val="1"/>
      <w:marLeft w:val="0"/>
      <w:marRight w:val="0"/>
      <w:marTop w:val="0"/>
      <w:marBottom w:val="0"/>
      <w:divBdr>
        <w:top w:val="none" w:sz="0" w:space="0" w:color="auto"/>
        <w:left w:val="none" w:sz="0" w:space="0" w:color="auto"/>
        <w:bottom w:val="none" w:sz="0" w:space="0" w:color="auto"/>
        <w:right w:val="none" w:sz="0" w:space="0" w:color="auto"/>
      </w:divBdr>
    </w:div>
    <w:div w:id="1144541589">
      <w:bodyDiv w:val="1"/>
      <w:marLeft w:val="0"/>
      <w:marRight w:val="0"/>
      <w:marTop w:val="0"/>
      <w:marBottom w:val="0"/>
      <w:divBdr>
        <w:top w:val="none" w:sz="0" w:space="0" w:color="auto"/>
        <w:left w:val="none" w:sz="0" w:space="0" w:color="auto"/>
        <w:bottom w:val="none" w:sz="0" w:space="0" w:color="auto"/>
        <w:right w:val="none" w:sz="0" w:space="0" w:color="auto"/>
      </w:divBdr>
    </w:div>
    <w:div w:id="1340504799">
      <w:bodyDiv w:val="1"/>
      <w:marLeft w:val="0"/>
      <w:marRight w:val="0"/>
      <w:marTop w:val="0"/>
      <w:marBottom w:val="0"/>
      <w:divBdr>
        <w:top w:val="none" w:sz="0" w:space="0" w:color="auto"/>
        <w:left w:val="none" w:sz="0" w:space="0" w:color="auto"/>
        <w:bottom w:val="none" w:sz="0" w:space="0" w:color="auto"/>
        <w:right w:val="none" w:sz="0" w:space="0" w:color="auto"/>
      </w:divBdr>
    </w:div>
    <w:div w:id="1372146037">
      <w:bodyDiv w:val="1"/>
      <w:marLeft w:val="0"/>
      <w:marRight w:val="0"/>
      <w:marTop w:val="0"/>
      <w:marBottom w:val="0"/>
      <w:divBdr>
        <w:top w:val="none" w:sz="0" w:space="0" w:color="auto"/>
        <w:left w:val="none" w:sz="0" w:space="0" w:color="auto"/>
        <w:bottom w:val="none" w:sz="0" w:space="0" w:color="auto"/>
        <w:right w:val="none" w:sz="0" w:space="0" w:color="auto"/>
      </w:divBdr>
    </w:div>
    <w:div w:id="1405644359">
      <w:bodyDiv w:val="1"/>
      <w:marLeft w:val="0"/>
      <w:marRight w:val="0"/>
      <w:marTop w:val="0"/>
      <w:marBottom w:val="0"/>
      <w:divBdr>
        <w:top w:val="none" w:sz="0" w:space="0" w:color="auto"/>
        <w:left w:val="none" w:sz="0" w:space="0" w:color="auto"/>
        <w:bottom w:val="none" w:sz="0" w:space="0" w:color="auto"/>
        <w:right w:val="none" w:sz="0" w:space="0" w:color="auto"/>
      </w:divBdr>
    </w:div>
    <w:div w:id="1469937531">
      <w:bodyDiv w:val="1"/>
      <w:marLeft w:val="0"/>
      <w:marRight w:val="0"/>
      <w:marTop w:val="0"/>
      <w:marBottom w:val="0"/>
      <w:divBdr>
        <w:top w:val="none" w:sz="0" w:space="0" w:color="auto"/>
        <w:left w:val="none" w:sz="0" w:space="0" w:color="auto"/>
        <w:bottom w:val="none" w:sz="0" w:space="0" w:color="auto"/>
        <w:right w:val="none" w:sz="0" w:space="0" w:color="auto"/>
      </w:divBdr>
    </w:div>
    <w:div w:id="1637417019">
      <w:bodyDiv w:val="1"/>
      <w:marLeft w:val="0"/>
      <w:marRight w:val="0"/>
      <w:marTop w:val="0"/>
      <w:marBottom w:val="0"/>
      <w:divBdr>
        <w:top w:val="none" w:sz="0" w:space="0" w:color="auto"/>
        <w:left w:val="none" w:sz="0" w:space="0" w:color="auto"/>
        <w:bottom w:val="none" w:sz="0" w:space="0" w:color="auto"/>
        <w:right w:val="none" w:sz="0" w:space="0" w:color="auto"/>
      </w:divBdr>
    </w:div>
    <w:div w:id="18157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c.europa.eu/budget/contracts_grants/info_contracts/inforeuro/index_en.cfm" TargetMode="External"/><Relationship Id="rId4" Type="http://schemas.microsoft.com/office/2007/relationships/stylesWithEffects" Target="stylesWithEffects.xml"/><Relationship Id="rId9" Type="http://schemas.openxmlformats.org/officeDocument/2006/relationships/hyperlink" Target="http://ec.europa.eu/budget/contracts_grants/info_contracts/inforeuro/index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8D39D-2E0D-4A6D-8BFB-B0572573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Investitionsbank Schleswig-Holstein</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Kaczmarski</dc:creator>
  <cp:lastModifiedBy>Marcin Kaczmarski</cp:lastModifiedBy>
  <cp:revision>6</cp:revision>
  <dcterms:created xsi:type="dcterms:W3CDTF">2016-09-06T14:01:00Z</dcterms:created>
  <dcterms:modified xsi:type="dcterms:W3CDTF">2016-09-08T12:11:00Z</dcterms:modified>
</cp:coreProperties>
</file>